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B6C" w:rsidRDefault="009F0CB4">
      <w:pPr>
        <w:pStyle w:val="BodyText"/>
        <w:ind w:left="3463"/>
        <w:rPr>
          <w:rFonts w:ascii="Times New Roman"/>
          <w:sz w:val="20"/>
        </w:rPr>
      </w:pPr>
      <w:bookmarkStart w:id="0" w:name="_GoBack"/>
      <w:bookmarkEnd w:id="0"/>
      <w:r>
        <w:rPr>
          <w:rFonts w:ascii="Times New Roman"/>
          <w:noProof/>
          <w:sz w:val="20"/>
          <w:lang w:val="en-GB" w:eastAsia="en-GB"/>
        </w:rPr>
        <w:drawing>
          <wp:inline distT="0" distB="0" distL="0" distR="0">
            <wp:extent cx="1878969" cy="187832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78969" cy="1878329"/>
                    </a:xfrm>
                    <a:prstGeom prst="rect">
                      <a:avLst/>
                    </a:prstGeom>
                  </pic:spPr>
                </pic:pic>
              </a:graphicData>
            </a:graphic>
          </wp:inline>
        </w:drawing>
      </w:r>
    </w:p>
    <w:p w:rsidR="003F1B6C" w:rsidRDefault="003F1B6C">
      <w:pPr>
        <w:pStyle w:val="BodyText"/>
        <w:rPr>
          <w:rFonts w:ascii="Times New Roman"/>
          <w:sz w:val="20"/>
        </w:rPr>
      </w:pPr>
    </w:p>
    <w:p w:rsidR="003F1B6C" w:rsidRDefault="003F1B6C">
      <w:pPr>
        <w:pStyle w:val="BodyText"/>
        <w:rPr>
          <w:rFonts w:ascii="Times New Roman"/>
          <w:sz w:val="20"/>
        </w:rPr>
      </w:pPr>
    </w:p>
    <w:p w:rsidR="003F1B6C" w:rsidRDefault="003F1B6C">
      <w:pPr>
        <w:pStyle w:val="BodyText"/>
        <w:rPr>
          <w:rFonts w:ascii="Times New Roman"/>
          <w:sz w:val="20"/>
        </w:rPr>
      </w:pPr>
    </w:p>
    <w:p w:rsidR="003F1B6C" w:rsidRDefault="003F1B6C">
      <w:pPr>
        <w:pStyle w:val="BodyText"/>
        <w:rPr>
          <w:rFonts w:ascii="Times New Roman"/>
          <w:sz w:val="20"/>
        </w:rPr>
      </w:pPr>
    </w:p>
    <w:p w:rsidR="003F1B6C" w:rsidRDefault="003F1B6C">
      <w:pPr>
        <w:pStyle w:val="BodyText"/>
        <w:rPr>
          <w:rFonts w:ascii="Times New Roman"/>
          <w:sz w:val="20"/>
        </w:rPr>
      </w:pPr>
    </w:p>
    <w:p w:rsidR="003F1B6C" w:rsidRDefault="003F1B6C">
      <w:pPr>
        <w:pStyle w:val="BodyText"/>
        <w:rPr>
          <w:rFonts w:ascii="Times New Roman"/>
          <w:sz w:val="20"/>
        </w:rPr>
      </w:pPr>
    </w:p>
    <w:p w:rsidR="003F1B6C" w:rsidRDefault="003F1B6C">
      <w:pPr>
        <w:pStyle w:val="BodyText"/>
        <w:rPr>
          <w:rFonts w:ascii="Times New Roman"/>
          <w:sz w:val="20"/>
        </w:rPr>
      </w:pPr>
    </w:p>
    <w:p w:rsidR="003F1B6C" w:rsidRDefault="009F0CB4">
      <w:pPr>
        <w:spacing w:before="133"/>
        <w:ind w:left="2681"/>
        <w:rPr>
          <w:rFonts w:ascii="Calibri"/>
          <w:b/>
          <w:sz w:val="52"/>
        </w:rPr>
      </w:pPr>
      <w:r>
        <w:rPr>
          <w:rFonts w:ascii="Calibri"/>
          <w:b/>
          <w:sz w:val="52"/>
        </w:rPr>
        <w:t>Patient Access Policy</w:t>
      </w:r>
    </w:p>
    <w:p w:rsidR="003F1B6C" w:rsidRDefault="003F1B6C">
      <w:pPr>
        <w:pStyle w:val="BodyText"/>
        <w:rPr>
          <w:rFonts w:ascii="Calibri"/>
          <w:b/>
          <w:sz w:val="52"/>
        </w:rPr>
      </w:pPr>
    </w:p>
    <w:p w:rsidR="003F1B6C" w:rsidRDefault="003F1B6C">
      <w:pPr>
        <w:pStyle w:val="BodyText"/>
        <w:rPr>
          <w:rFonts w:ascii="Calibri"/>
          <w:b/>
          <w:sz w:val="52"/>
        </w:rPr>
      </w:pPr>
    </w:p>
    <w:p w:rsidR="003F1B6C" w:rsidRDefault="003F1B6C">
      <w:pPr>
        <w:pStyle w:val="BodyText"/>
        <w:rPr>
          <w:rFonts w:ascii="Calibri"/>
          <w:b/>
          <w:sz w:val="52"/>
        </w:rPr>
      </w:pPr>
    </w:p>
    <w:p w:rsidR="003F1B6C" w:rsidRDefault="003F1B6C">
      <w:pPr>
        <w:pStyle w:val="BodyText"/>
        <w:rPr>
          <w:rFonts w:ascii="Calibri"/>
          <w:b/>
          <w:sz w:val="52"/>
        </w:rPr>
      </w:pPr>
    </w:p>
    <w:p w:rsidR="003F1B6C" w:rsidRDefault="003F1B6C">
      <w:pPr>
        <w:pStyle w:val="BodyText"/>
        <w:rPr>
          <w:rFonts w:ascii="Calibri"/>
          <w:b/>
          <w:sz w:val="52"/>
        </w:rPr>
      </w:pPr>
    </w:p>
    <w:p w:rsidR="003F1B6C" w:rsidRDefault="003F1B6C">
      <w:pPr>
        <w:pStyle w:val="BodyText"/>
        <w:rPr>
          <w:rFonts w:ascii="Calibri"/>
          <w:b/>
          <w:sz w:val="52"/>
        </w:rPr>
      </w:pPr>
    </w:p>
    <w:p w:rsidR="003F1B6C" w:rsidRDefault="003F1B6C">
      <w:pPr>
        <w:pStyle w:val="BodyText"/>
        <w:spacing w:before="4"/>
        <w:rPr>
          <w:rFonts w:ascii="Calibri"/>
          <w:b/>
          <w:sz w:val="45"/>
        </w:rPr>
      </w:pPr>
    </w:p>
    <w:p w:rsidR="003F1B6C" w:rsidRDefault="009F0CB4">
      <w:pPr>
        <w:tabs>
          <w:tab w:val="left" w:pos="2993"/>
        </w:tabs>
        <w:ind w:left="112"/>
        <w:rPr>
          <w:b/>
          <w:sz w:val="28"/>
        </w:rPr>
      </w:pPr>
      <w:r>
        <w:rPr>
          <w:b/>
          <w:sz w:val="28"/>
        </w:rPr>
        <w:t>Date:</w:t>
      </w:r>
      <w:r>
        <w:rPr>
          <w:b/>
          <w:sz w:val="28"/>
        </w:rPr>
        <w:tab/>
        <w:t>October</w:t>
      </w:r>
      <w:r>
        <w:rPr>
          <w:b/>
          <w:spacing w:val="75"/>
          <w:sz w:val="28"/>
        </w:rPr>
        <w:t xml:space="preserve"> </w:t>
      </w:r>
      <w:r>
        <w:rPr>
          <w:b/>
          <w:sz w:val="28"/>
        </w:rPr>
        <w:t>2012</w:t>
      </w:r>
    </w:p>
    <w:p w:rsidR="003F1B6C" w:rsidRDefault="009F0CB4">
      <w:pPr>
        <w:tabs>
          <w:tab w:val="right" w:pos="3149"/>
        </w:tabs>
        <w:spacing w:before="249"/>
        <w:ind w:left="112"/>
        <w:rPr>
          <w:b/>
          <w:sz w:val="28"/>
        </w:rPr>
      </w:pPr>
      <w:r>
        <w:rPr>
          <w:b/>
          <w:sz w:val="28"/>
        </w:rPr>
        <w:t>Version</w:t>
      </w:r>
      <w:r>
        <w:rPr>
          <w:b/>
          <w:spacing w:val="-1"/>
          <w:sz w:val="28"/>
        </w:rPr>
        <w:t xml:space="preserve"> </w:t>
      </w:r>
      <w:r>
        <w:rPr>
          <w:b/>
          <w:sz w:val="28"/>
        </w:rPr>
        <w:t>number:</w:t>
      </w:r>
      <w:r>
        <w:rPr>
          <w:b/>
          <w:sz w:val="28"/>
        </w:rPr>
        <w:tab/>
        <w:t>9</w:t>
      </w:r>
    </w:p>
    <w:p w:rsidR="003F1B6C" w:rsidRDefault="009F0CB4">
      <w:pPr>
        <w:tabs>
          <w:tab w:val="left" w:pos="2993"/>
        </w:tabs>
        <w:spacing w:before="249"/>
        <w:ind w:left="112"/>
        <w:rPr>
          <w:b/>
          <w:sz w:val="28"/>
        </w:rPr>
      </w:pPr>
      <w:r>
        <w:rPr>
          <w:b/>
          <w:sz w:val="28"/>
        </w:rPr>
        <w:t>Authors:</w:t>
      </w:r>
      <w:r>
        <w:rPr>
          <w:b/>
          <w:sz w:val="28"/>
        </w:rPr>
        <w:tab/>
        <w:t>Kerry</w:t>
      </w:r>
      <w:r>
        <w:rPr>
          <w:b/>
          <w:spacing w:val="-6"/>
          <w:sz w:val="28"/>
        </w:rPr>
        <w:t xml:space="preserve"> </w:t>
      </w:r>
      <w:r>
        <w:rPr>
          <w:b/>
          <w:sz w:val="28"/>
        </w:rPr>
        <w:t>Russell</w:t>
      </w:r>
    </w:p>
    <w:p w:rsidR="003F1B6C" w:rsidRDefault="009F0CB4">
      <w:pPr>
        <w:tabs>
          <w:tab w:val="left" w:pos="2993"/>
        </w:tabs>
        <w:spacing w:before="247"/>
        <w:ind w:left="112"/>
        <w:rPr>
          <w:b/>
          <w:sz w:val="28"/>
        </w:rPr>
      </w:pPr>
      <w:r>
        <w:rPr>
          <w:b/>
          <w:sz w:val="28"/>
        </w:rPr>
        <w:t>Review</w:t>
      </w:r>
      <w:r>
        <w:rPr>
          <w:b/>
          <w:spacing w:val="2"/>
          <w:sz w:val="28"/>
        </w:rPr>
        <w:t xml:space="preserve"> </w:t>
      </w:r>
      <w:r>
        <w:rPr>
          <w:b/>
          <w:sz w:val="28"/>
        </w:rPr>
        <w:t>Date:</w:t>
      </w:r>
      <w:r>
        <w:rPr>
          <w:b/>
          <w:sz w:val="28"/>
        </w:rPr>
        <w:tab/>
        <w:t>October</w:t>
      </w:r>
      <w:r>
        <w:rPr>
          <w:b/>
          <w:spacing w:val="-1"/>
          <w:sz w:val="28"/>
        </w:rPr>
        <w:t xml:space="preserve"> </w:t>
      </w:r>
      <w:r>
        <w:rPr>
          <w:b/>
          <w:sz w:val="28"/>
        </w:rPr>
        <w:t>2013</w:t>
      </w:r>
    </w:p>
    <w:p w:rsidR="003F1B6C" w:rsidRDefault="003F1B6C">
      <w:pPr>
        <w:pStyle w:val="BodyText"/>
        <w:rPr>
          <w:b/>
          <w:sz w:val="30"/>
        </w:rPr>
      </w:pPr>
    </w:p>
    <w:p w:rsidR="003F1B6C" w:rsidRDefault="003F1B6C">
      <w:pPr>
        <w:pStyle w:val="BodyText"/>
        <w:spacing w:before="3"/>
        <w:rPr>
          <w:b/>
          <w:sz w:val="34"/>
        </w:rPr>
      </w:pPr>
    </w:p>
    <w:p w:rsidR="003F1B6C" w:rsidRDefault="009F0CB4">
      <w:pPr>
        <w:pStyle w:val="BodyText"/>
        <w:spacing w:before="1" w:line="278" w:lineRule="auto"/>
        <w:ind w:left="112" w:right="946"/>
      </w:pPr>
      <w:r>
        <w:t>If you would like this document in an alternative language or format, please contact Corporate Services on 01595 743069.</w:t>
      </w:r>
    </w:p>
    <w:p w:rsidR="003F1B6C" w:rsidRDefault="003F1B6C">
      <w:pPr>
        <w:spacing w:line="278" w:lineRule="auto"/>
        <w:sectPr w:rsidR="003F1B6C">
          <w:footerReference w:type="default" r:id="rId8"/>
          <w:type w:val="continuous"/>
          <w:pgSz w:w="11910" w:h="16840"/>
          <w:pgMar w:top="1120" w:right="1020" w:bottom="1140" w:left="1020" w:header="720" w:footer="942" w:gutter="0"/>
          <w:pgNumType w:start="1"/>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49"/>
        <w:gridCol w:w="1577"/>
      </w:tblGrid>
      <w:tr w:rsidR="003F1B6C">
        <w:trPr>
          <w:trHeight w:hRule="exact" w:val="562"/>
        </w:trPr>
        <w:tc>
          <w:tcPr>
            <w:tcW w:w="8349" w:type="dxa"/>
          </w:tcPr>
          <w:p w:rsidR="003F1B6C" w:rsidRDefault="009F0CB4">
            <w:pPr>
              <w:pStyle w:val="TableParagraph"/>
              <w:spacing w:line="272" w:lineRule="exact"/>
              <w:rPr>
                <w:b/>
                <w:sz w:val="24"/>
              </w:rPr>
            </w:pPr>
            <w:r>
              <w:rPr>
                <w:b/>
                <w:sz w:val="24"/>
              </w:rPr>
              <w:lastRenderedPageBreak/>
              <w:t>Requirement</w:t>
            </w:r>
          </w:p>
        </w:tc>
        <w:tc>
          <w:tcPr>
            <w:tcW w:w="1577" w:type="dxa"/>
          </w:tcPr>
          <w:p w:rsidR="003F1B6C" w:rsidRDefault="009F0CB4">
            <w:pPr>
              <w:pStyle w:val="TableParagraph"/>
              <w:spacing w:line="272" w:lineRule="exact"/>
              <w:rPr>
                <w:b/>
                <w:sz w:val="24"/>
              </w:rPr>
            </w:pPr>
            <w:r>
              <w:rPr>
                <w:b/>
                <w:sz w:val="24"/>
              </w:rPr>
              <w:t>Compliance</w:t>
            </w:r>
          </w:p>
        </w:tc>
      </w:tr>
      <w:tr w:rsidR="003F1B6C">
        <w:trPr>
          <w:trHeight w:hRule="exact" w:val="562"/>
        </w:trPr>
        <w:tc>
          <w:tcPr>
            <w:tcW w:w="8349" w:type="dxa"/>
          </w:tcPr>
          <w:p w:rsidR="003F1B6C" w:rsidRDefault="009F0CB4">
            <w:pPr>
              <w:pStyle w:val="TableParagraph"/>
              <w:spacing w:line="272" w:lineRule="exact"/>
              <w:rPr>
                <w:sz w:val="24"/>
              </w:rPr>
            </w:pPr>
            <w:r>
              <w:rPr>
                <w:sz w:val="24"/>
              </w:rPr>
              <w:t>Fully completed Document Development Coversheet</w:t>
            </w:r>
          </w:p>
        </w:tc>
        <w:tc>
          <w:tcPr>
            <w:tcW w:w="1577" w:type="dxa"/>
          </w:tcPr>
          <w:p w:rsidR="003F1B6C" w:rsidRDefault="009F0CB4">
            <w:pPr>
              <w:pStyle w:val="TableParagraph"/>
              <w:spacing w:line="272" w:lineRule="exact"/>
              <w:rPr>
                <w:sz w:val="24"/>
              </w:rPr>
            </w:pPr>
            <w:r>
              <w:rPr>
                <w:sz w:val="24"/>
              </w:rPr>
              <w:t>Yes</w:t>
            </w:r>
          </w:p>
        </w:tc>
      </w:tr>
      <w:tr w:rsidR="003F1B6C">
        <w:trPr>
          <w:trHeight w:hRule="exact" w:val="2955"/>
        </w:trPr>
        <w:tc>
          <w:tcPr>
            <w:tcW w:w="8349" w:type="dxa"/>
          </w:tcPr>
          <w:p w:rsidR="003F1B6C" w:rsidRDefault="009F0CB4">
            <w:pPr>
              <w:pStyle w:val="TableParagraph"/>
              <w:spacing w:line="254" w:lineRule="auto"/>
              <w:ind w:left="823" w:right="4895" w:hanging="721"/>
              <w:rPr>
                <w:sz w:val="24"/>
              </w:rPr>
            </w:pPr>
            <w:r>
              <w:rPr>
                <w:sz w:val="24"/>
              </w:rPr>
              <w:t>Standard front cover, including: Title</w:t>
            </w:r>
          </w:p>
          <w:p w:rsidR="003F1B6C" w:rsidRDefault="009F0CB4">
            <w:pPr>
              <w:pStyle w:val="TableParagraph"/>
              <w:spacing w:before="5" w:line="254" w:lineRule="auto"/>
              <w:ind w:left="823" w:right="6789"/>
              <w:rPr>
                <w:sz w:val="24"/>
              </w:rPr>
            </w:pPr>
            <w:r>
              <w:rPr>
                <w:sz w:val="24"/>
              </w:rPr>
              <w:t>Logo Author</w:t>
            </w:r>
          </w:p>
          <w:p w:rsidR="003F1B6C" w:rsidRDefault="009F0CB4">
            <w:pPr>
              <w:pStyle w:val="TableParagraph"/>
              <w:spacing w:line="254" w:lineRule="auto"/>
              <w:ind w:left="823" w:right="5753"/>
              <w:jc w:val="both"/>
              <w:rPr>
                <w:sz w:val="24"/>
              </w:rPr>
            </w:pPr>
            <w:r>
              <w:rPr>
                <w:sz w:val="24"/>
              </w:rPr>
              <w:t>Version number Date of approval Date of review</w:t>
            </w:r>
          </w:p>
          <w:p w:rsidR="003F1B6C" w:rsidRDefault="009F0CB4">
            <w:pPr>
              <w:pStyle w:val="TableParagraph"/>
              <w:spacing w:before="8" w:line="274" w:lineRule="exact"/>
              <w:ind w:left="823" w:right="225"/>
              <w:rPr>
                <w:sz w:val="24"/>
              </w:rPr>
            </w:pPr>
            <w:r>
              <w:rPr>
                <w:sz w:val="24"/>
              </w:rPr>
              <w:t>Statement on how to ask for the document in alternative language or format</w:t>
            </w:r>
          </w:p>
        </w:tc>
        <w:tc>
          <w:tcPr>
            <w:tcW w:w="1577" w:type="dxa"/>
          </w:tcPr>
          <w:p w:rsidR="003F1B6C" w:rsidRDefault="009F0CB4">
            <w:pPr>
              <w:pStyle w:val="TableParagraph"/>
              <w:spacing w:line="272" w:lineRule="exact"/>
              <w:rPr>
                <w:sz w:val="24"/>
              </w:rPr>
            </w:pPr>
            <w:r>
              <w:rPr>
                <w:sz w:val="24"/>
              </w:rPr>
              <w:t>Yes</w:t>
            </w:r>
          </w:p>
        </w:tc>
      </w:tr>
      <w:tr w:rsidR="003F1B6C">
        <w:trPr>
          <w:trHeight w:hRule="exact" w:val="564"/>
        </w:trPr>
        <w:tc>
          <w:tcPr>
            <w:tcW w:w="8349" w:type="dxa"/>
          </w:tcPr>
          <w:p w:rsidR="003F1B6C" w:rsidRDefault="009F0CB4">
            <w:pPr>
              <w:pStyle w:val="TableParagraph"/>
              <w:spacing w:line="274" w:lineRule="exact"/>
              <w:rPr>
                <w:sz w:val="24"/>
              </w:rPr>
            </w:pPr>
            <w:r>
              <w:rPr>
                <w:sz w:val="24"/>
              </w:rPr>
              <w:t>Table of contents (mandatory for strategy and policy documents only)</w:t>
            </w:r>
          </w:p>
        </w:tc>
        <w:tc>
          <w:tcPr>
            <w:tcW w:w="1577" w:type="dxa"/>
          </w:tcPr>
          <w:p w:rsidR="003F1B6C" w:rsidRDefault="009F0CB4">
            <w:pPr>
              <w:pStyle w:val="TableParagraph"/>
              <w:spacing w:line="274" w:lineRule="exact"/>
              <w:rPr>
                <w:sz w:val="24"/>
              </w:rPr>
            </w:pPr>
            <w:r>
              <w:rPr>
                <w:sz w:val="24"/>
              </w:rPr>
              <w:t>Yes</w:t>
            </w:r>
          </w:p>
        </w:tc>
      </w:tr>
      <w:tr w:rsidR="003F1B6C">
        <w:trPr>
          <w:trHeight w:hRule="exact" w:val="1114"/>
        </w:trPr>
        <w:tc>
          <w:tcPr>
            <w:tcW w:w="8349" w:type="dxa"/>
          </w:tcPr>
          <w:p w:rsidR="003F1B6C" w:rsidRDefault="009F0CB4">
            <w:pPr>
              <w:pStyle w:val="TableParagraph"/>
              <w:ind w:right="38"/>
              <w:rPr>
                <w:sz w:val="24"/>
              </w:rPr>
            </w:pPr>
            <w:r>
              <w:rPr>
                <w:sz w:val="24"/>
              </w:rPr>
              <w:t>Purpose of the document, including whether the document is new or has been reviewed, and whether it replaces any existing documents. Reference should also be made to any documents that should be read in conjunction</w:t>
            </w:r>
          </w:p>
        </w:tc>
        <w:tc>
          <w:tcPr>
            <w:tcW w:w="1577" w:type="dxa"/>
          </w:tcPr>
          <w:p w:rsidR="003F1B6C" w:rsidRDefault="009F0CB4">
            <w:pPr>
              <w:pStyle w:val="TableParagraph"/>
              <w:spacing w:line="272" w:lineRule="exact"/>
              <w:rPr>
                <w:sz w:val="24"/>
              </w:rPr>
            </w:pPr>
            <w:r>
              <w:rPr>
                <w:sz w:val="24"/>
              </w:rPr>
              <w:t>Yes</w:t>
            </w:r>
          </w:p>
        </w:tc>
      </w:tr>
      <w:tr w:rsidR="003F1B6C">
        <w:trPr>
          <w:trHeight w:hRule="exact" w:val="562"/>
        </w:trPr>
        <w:tc>
          <w:tcPr>
            <w:tcW w:w="8349" w:type="dxa"/>
          </w:tcPr>
          <w:p w:rsidR="003F1B6C" w:rsidRDefault="009F0CB4">
            <w:pPr>
              <w:pStyle w:val="TableParagraph"/>
              <w:spacing w:line="272" w:lineRule="exact"/>
              <w:rPr>
                <w:sz w:val="24"/>
              </w:rPr>
            </w:pPr>
            <w:r>
              <w:rPr>
                <w:sz w:val="24"/>
              </w:rPr>
              <w:t>Introduction</w:t>
            </w:r>
          </w:p>
        </w:tc>
        <w:tc>
          <w:tcPr>
            <w:tcW w:w="1577" w:type="dxa"/>
          </w:tcPr>
          <w:p w:rsidR="003F1B6C" w:rsidRDefault="009F0CB4">
            <w:pPr>
              <w:pStyle w:val="TableParagraph"/>
              <w:spacing w:line="272" w:lineRule="exact"/>
              <w:rPr>
                <w:sz w:val="24"/>
              </w:rPr>
            </w:pPr>
            <w:r>
              <w:rPr>
                <w:sz w:val="24"/>
              </w:rPr>
              <w:t>Yes</w:t>
            </w:r>
          </w:p>
        </w:tc>
      </w:tr>
      <w:tr w:rsidR="003F1B6C">
        <w:trPr>
          <w:trHeight w:hRule="exact" w:val="838"/>
        </w:trPr>
        <w:tc>
          <w:tcPr>
            <w:tcW w:w="8349" w:type="dxa"/>
          </w:tcPr>
          <w:p w:rsidR="003F1B6C" w:rsidRDefault="009F0CB4">
            <w:pPr>
              <w:pStyle w:val="TableParagraph"/>
              <w:rPr>
                <w:sz w:val="24"/>
              </w:rPr>
            </w:pPr>
            <w:r>
              <w:rPr>
                <w:sz w:val="24"/>
              </w:rPr>
              <w:t>Summary of the national policy driver, legal or regulatory framework underpinning the local strategy, policy or procedural documentation</w:t>
            </w:r>
          </w:p>
        </w:tc>
        <w:tc>
          <w:tcPr>
            <w:tcW w:w="1577" w:type="dxa"/>
          </w:tcPr>
          <w:p w:rsidR="003F1B6C" w:rsidRDefault="009F0CB4">
            <w:pPr>
              <w:pStyle w:val="TableParagraph"/>
              <w:spacing w:line="272" w:lineRule="exact"/>
              <w:rPr>
                <w:sz w:val="24"/>
              </w:rPr>
            </w:pPr>
            <w:r>
              <w:rPr>
                <w:sz w:val="24"/>
              </w:rPr>
              <w:t>Yes</w:t>
            </w:r>
          </w:p>
        </w:tc>
      </w:tr>
      <w:tr w:rsidR="003F1B6C">
        <w:trPr>
          <w:trHeight w:hRule="exact" w:val="1114"/>
        </w:trPr>
        <w:tc>
          <w:tcPr>
            <w:tcW w:w="8349" w:type="dxa"/>
          </w:tcPr>
          <w:p w:rsidR="003F1B6C" w:rsidRDefault="009F0CB4">
            <w:pPr>
              <w:pStyle w:val="TableParagraph"/>
              <w:ind w:right="733"/>
              <w:rPr>
                <w:sz w:val="24"/>
              </w:rPr>
            </w:pPr>
            <w:r>
              <w:rPr>
                <w:sz w:val="24"/>
              </w:rPr>
              <w:t>Clear summary of the key message, objectives, guidance or standards which the local strategy, policy or procedural documentation has been developed to convey</w:t>
            </w:r>
          </w:p>
        </w:tc>
        <w:tc>
          <w:tcPr>
            <w:tcW w:w="1577" w:type="dxa"/>
          </w:tcPr>
          <w:p w:rsidR="003F1B6C" w:rsidRDefault="009F0CB4">
            <w:pPr>
              <w:pStyle w:val="TableParagraph"/>
              <w:spacing w:line="272" w:lineRule="exact"/>
              <w:rPr>
                <w:sz w:val="24"/>
              </w:rPr>
            </w:pPr>
            <w:r>
              <w:rPr>
                <w:sz w:val="24"/>
              </w:rPr>
              <w:t>Yes</w:t>
            </w:r>
          </w:p>
        </w:tc>
      </w:tr>
      <w:tr w:rsidR="003F1B6C">
        <w:trPr>
          <w:trHeight w:hRule="exact" w:val="838"/>
        </w:trPr>
        <w:tc>
          <w:tcPr>
            <w:tcW w:w="8349" w:type="dxa"/>
          </w:tcPr>
          <w:p w:rsidR="003F1B6C" w:rsidRDefault="009F0CB4">
            <w:pPr>
              <w:pStyle w:val="TableParagraph"/>
              <w:ind w:right="225"/>
              <w:rPr>
                <w:sz w:val="24"/>
              </w:rPr>
            </w:pPr>
            <w:r>
              <w:rPr>
                <w:sz w:val="24"/>
              </w:rPr>
              <w:t>Roles and responsibilities associated with the implementation, monitoring and delivery of the local strategy, policy or procedural documentation</w:t>
            </w:r>
          </w:p>
        </w:tc>
        <w:tc>
          <w:tcPr>
            <w:tcW w:w="1577" w:type="dxa"/>
          </w:tcPr>
          <w:p w:rsidR="003F1B6C" w:rsidRDefault="009F0CB4">
            <w:pPr>
              <w:pStyle w:val="TableParagraph"/>
              <w:spacing w:line="272" w:lineRule="exact"/>
              <w:rPr>
                <w:sz w:val="24"/>
              </w:rPr>
            </w:pPr>
            <w:r>
              <w:rPr>
                <w:sz w:val="24"/>
              </w:rPr>
              <w:t>Yes</w:t>
            </w:r>
          </w:p>
        </w:tc>
      </w:tr>
      <w:tr w:rsidR="003F1B6C">
        <w:trPr>
          <w:trHeight w:hRule="exact" w:val="1390"/>
        </w:trPr>
        <w:tc>
          <w:tcPr>
            <w:tcW w:w="8349" w:type="dxa"/>
          </w:tcPr>
          <w:p w:rsidR="003F1B6C" w:rsidRDefault="009F0CB4">
            <w:pPr>
              <w:pStyle w:val="TableParagraph"/>
              <w:ind w:right="225"/>
              <w:rPr>
                <w:sz w:val="24"/>
              </w:rPr>
            </w:pPr>
            <w:r>
              <w:rPr>
                <w:sz w:val="24"/>
              </w:rPr>
              <w:t>Communication arrangements associated with the implementation, monitoring and delivery of the local strategy, policy or procedural documentation to include methodology of communication and appropriate consultation</w:t>
            </w:r>
          </w:p>
        </w:tc>
        <w:tc>
          <w:tcPr>
            <w:tcW w:w="1577" w:type="dxa"/>
          </w:tcPr>
          <w:p w:rsidR="003F1B6C" w:rsidRDefault="009F0CB4">
            <w:pPr>
              <w:pStyle w:val="TableParagraph"/>
              <w:spacing w:line="272" w:lineRule="exact"/>
              <w:rPr>
                <w:sz w:val="24"/>
              </w:rPr>
            </w:pPr>
            <w:r>
              <w:rPr>
                <w:sz w:val="24"/>
              </w:rPr>
              <w:t>Yes</w:t>
            </w:r>
          </w:p>
        </w:tc>
      </w:tr>
      <w:tr w:rsidR="003F1B6C">
        <w:trPr>
          <w:trHeight w:hRule="exact" w:val="838"/>
        </w:trPr>
        <w:tc>
          <w:tcPr>
            <w:tcW w:w="8349" w:type="dxa"/>
          </w:tcPr>
          <w:p w:rsidR="003F1B6C" w:rsidRDefault="009F0CB4">
            <w:pPr>
              <w:pStyle w:val="TableParagraph"/>
              <w:ind w:right="492"/>
              <w:rPr>
                <w:sz w:val="24"/>
              </w:rPr>
            </w:pPr>
            <w:r>
              <w:rPr>
                <w:sz w:val="24"/>
              </w:rPr>
              <w:t>Organisational chart denoting the reporting arrangements (mandatory for strategy and policy documents only)</w:t>
            </w:r>
          </w:p>
        </w:tc>
        <w:tc>
          <w:tcPr>
            <w:tcW w:w="1577" w:type="dxa"/>
          </w:tcPr>
          <w:p w:rsidR="003F1B6C" w:rsidRDefault="009F0CB4">
            <w:pPr>
              <w:pStyle w:val="TableParagraph"/>
              <w:spacing w:line="272" w:lineRule="exact"/>
              <w:rPr>
                <w:sz w:val="24"/>
              </w:rPr>
            </w:pPr>
            <w:r>
              <w:rPr>
                <w:sz w:val="24"/>
              </w:rPr>
              <w:t>Yes</w:t>
            </w:r>
          </w:p>
        </w:tc>
      </w:tr>
      <w:tr w:rsidR="003F1B6C">
        <w:trPr>
          <w:trHeight w:hRule="exact" w:val="840"/>
        </w:trPr>
        <w:tc>
          <w:tcPr>
            <w:tcW w:w="8349" w:type="dxa"/>
          </w:tcPr>
          <w:p w:rsidR="003F1B6C" w:rsidRDefault="009F0CB4">
            <w:pPr>
              <w:pStyle w:val="TableParagraph"/>
              <w:ind w:right="746"/>
              <w:rPr>
                <w:sz w:val="24"/>
              </w:rPr>
            </w:pPr>
            <w:r>
              <w:rPr>
                <w:sz w:val="24"/>
              </w:rPr>
              <w:t>Key performance indicators (KPIs) – mandatory for strategy and policy documents only</w:t>
            </w:r>
          </w:p>
        </w:tc>
        <w:tc>
          <w:tcPr>
            <w:tcW w:w="1577" w:type="dxa"/>
          </w:tcPr>
          <w:p w:rsidR="003F1B6C" w:rsidRDefault="009F0CB4">
            <w:pPr>
              <w:pStyle w:val="TableParagraph"/>
              <w:spacing w:line="274" w:lineRule="exact"/>
              <w:rPr>
                <w:sz w:val="24"/>
              </w:rPr>
            </w:pPr>
            <w:r>
              <w:rPr>
                <w:sz w:val="24"/>
              </w:rPr>
              <w:t>Yes</w:t>
            </w:r>
          </w:p>
        </w:tc>
      </w:tr>
      <w:tr w:rsidR="003F1B6C">
        <w:trPr>
          <w:trHeight w:hRule="exact" w:val="562"/>
        </w:trPr>
        <w:tc>
          <w:tcPr>
            <w:tcW w:w="8349" w:type="dxa"/>
          </w:tcPr>
          <w:p w:rsidR="003F1B6C" w:rsidRDefault="009F0CB4">
            <w:pPr>
              <w:pStyle w:val="TableParagraph"/>
              <w:spacing w:line="272" w:lineRule="exact"/>
              <w:rPr>
                <w:sz w:val="24"/>
              </w:rPr>
            </w:pPr>
            <w:r>
              <w:rPr>
                <w:sz w:val="24"/>
              </w:rPr>
              <w:t>Rapid Impact Assessment Checklist</w:t>
            </w:r>
          </w:p>
        </w:tc>
        <w:tc>
          <w:tcPr>
            <w:tcW w:w="1577" w:type="dxa"/>
          </w:tcPr>
          <w:p w:rsidR="003F1B6C" w:rsidRDefault="009F0CB4">
            <w:pPr>
              <w:pStyle w:val="TableParagraph"/>
              <w:spacing w:line="272" w:lineRule="exact"/>
              <w:rPr>
                <w:sz w:val="24"/>
              </w:rPr>
            </w:pPr>
            <w:r>
              <w:rPr>
                <w:sz w:val="24"/>
              </w:rPr>
              <w:t>Yes</w:t>
            </w:r>
          </w:p>
        </w:tc>
      </w:tr>
    </w:tbl>
    <w:p w:rsidR="003F1B6C" w:rsidRDefault="009F0CB4">
      <w:pPr>
        <w:rPr>
          <w:sz w:val="2"/>
          <w:szCs w:val="2"/>
        </w:rPr>
      </w:pPr>
      <w:r>
        <w:rPr>
          <w:noProof/>
          <w:lang w:val="en-GB" w:eastAsia="en-GB"/>
        </w:rPr>
        <w:drawing>
          <wp:anchor distT="0" distB="0" distL="0" distR="0" simplePos="0" relativeHeight="251658240" behindDoc="0" locked="0" layoutInCell="1" allowOverlap="1">
            <wp:simplePos x="0" y="0"/>
            <wp:positionH relativeFrom="page">
              <wp:posOffset>948232</wp:posOffset>
            </wp:positionH>
            <wp:positionV relativeFrom="page">
              <wp:posOffset>1885441</wp:posOffset>
            </wp:positionV>
            <wp:extent cx="140208" cy="130149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40208" cy="1301496"/>
                    </a:xfrm>
                    <a:prstGeom prst="rect">
                      <a:avLst/>
                    </a:prstGeom>
                  </pic:spPr>
                </pic:pic>
              </a:graphicData>
            </a:graphic>
          </wp:anchor>
        </w:drawing>
      </w:r>
    </w:p>
    <w:p w:rsidR="003F1B6C" w:rsidRDefault="003F1B6C">
      <w:pPr>
        <w:rPr>
          <w:sz w:val="2"/>
          <w:szCs w:val="2"/>
        </w:rPr>
        <w:sectPr w:rsidR="003F1B6C">
          <w:pgSz w:w="11910" w:h="16840"/>
          <w:pgMar w:top="1540" w:right="840" w:bottom="1140" w:left="920" w:header="0" w:footer="942" w:gutter="0"/>
          <w:cols w:space="720"/>
        </w:sectPr>
      </w:pPr>
    </w:p>
    <w:p w:rsidR="003F1B6C" w:rsidRDefault="009F0CB4">
      <w:pPr>
        <w:spacing w:before="71"/>
        <w:ind w:left="1106"/>
        <w:rPr>
          <w:b/>
          <w:sz w:val="28"/>
        </w:rPr>
      </w:pPr>
      <w:r>
        <w:rPr>
          <w:b/>
          <w:sz w:val="28"/>
        </w:rPr>
        <w:lastRenderedPageBreak/>
        <w:t>NHS SHETLAND DOCUMENT DEVELOPMENT COVERSHEET*</w:t>
      </w:r>
    </w:p>
    <w:p w:rsidR="003F1B6C" w:rsidRDefault="003F1B6C">
      <w:pPr>
        <w:pStyle w:val="BodyText"/>
        <w:spacing w:before="11"/>
        <w:rPr>
          <w:b/>
          <w:sz w:val="21"/>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0"/>
        <w:gridCol w:w="1937"/>
        <w:gridCol w:w="4074"/>
      </w:tblGrid>
      <w:tr w:rsidR="003F1B6C">
        <w:trPr>
          <w:trHeight w:hRule="exact" w:val="465"/>
        </w:trPr>
        <w:tc>
          <w:tcPr>
            <w:tcW w:w="4200" w:type="dxa"/>
            <w:shd w:val="clear" w:color="auto" w:fill="E4E4E4"/>
          </w:tcPr>
          <w:p w:rsidR="003F1B6C" w:rsidRDefault="009F0CB4">
            <w:pPr>
              <w:pStyle w:val="TableParagraph"/>
              <w:spacing w:before="64"/>
              <w:ind w:left="104"/>
              <w:rPr>
                <w:b/>
                <w:sz w:val="28"/>
              </w:rPr>
            </w:pPr>
            <w:r>
              <w:rPr>
                <w:b/>
                <w:sz w:val="28"/>
              </w:rPr>
              <w:t>Name of document</w:t>
            </w:r>
          </w:p>
        </w:tc>
        <w:tc>
          <w:tcPr>
            <w:tcW w:w="6011" w:type="dxa"/>
            <w:gridSpan w:val="2"/>
            <w:shd w:val="clear" w:color="auto" w:fill="E4E4E4"/>
          </w:tcPr>
          <w:p w:rsidR="003F1B6C" w:rsidRDefault="009F0CB4">
            <w:pPr>
              <w:pStyle w:val="TableParagraph"/>
              <w:spacing w:before="85"/>
              <w:rPr>
                <w:sz w:val="24"/>
              </w:rPr>
            </w:pPr>
            <w:r>
              <w:rPr>
                <w:sz w:val="24"/>
              </w:rPr>
              <w:t>Patient Access Policy</w:t>
            </w:r>
          </w:p>
        </w:tc>
      </w:tr>
      <w:tr w:rsidR="003F1B6C">
        <w:trPr>
          <w:trHeight w:hRule="exact" w:val="654"/>
        </w:trPr>
        <w:tc>
          <w:tcPr>
            <w:tcW w:w="4200" w:type="dxa"/>
            <w:shd w:val="clear" w:color="auto" w:fill="E4E4E4"/>
          </w:tcPr>
          <w:p w:rsidR="003F1B6C" w:rsidRDefault="009F0CB4">
            <w:pPr>
              <w:pStyle w:val="TableParagraph"/>
              <w:spacing w:before="3" w:line="322" w:lineRule="exact"/>
              <w:ind w:left="104"/>
              <w:rPr>
                <w:b/>
                <w:sz w:val="28"/>
              </w:rPr>
            </w:pPr>
            <w:r>
              <w:rPr>
                <w:b/>
                <w:sz w:val="28"/>
              </w:rPr>
              <w:t>Registration Reference Number</w:t>
            </w:r>
          </w:p>
        </w:tc>
        <w:tc>
          <w:tcPr>
            <w:tcW w:w="1937" w:type="dxa"/>
            <w:shd w:val="clear" w:color="auto" w:fill="E4E4E4"/>
          </w:tcPr>
          <w:p w:rsidR="003F1B6C" w:rsidRDefault="009F0CB4">
            <w:pPr>
              <w:pStyle w:val="TableParagraph"/>
              <w:spacing w:before="179"/>
              <w:rPr>
                <w:sz w:val="24"/>
              </w:rPr>
            </w:pPr>
            <w:r>
              <w:rPr>
                <w:sz w:val="24"/>
              </w:rPr>
              <w:t>CSPOL005</w:t>
            </w:r>
          </w:p>
        </w:tc>
        <w:tc>
          <w:tcPr>
            <w:tcW w:w="4073" w:type="dxa"/>
            <w:shd w:val="clear" w:color="auto" w:fill="E4E4E4"/>
          </w:tcPr>
          <w:p w:rsidR="003F1B6C" w:rsidRDefault="009F0CB4">
            <w:pPr>
              <w:pStyle w:val="TableParagraph"/>
              <w:tabs>
                <w:tab w:val="left" w:pos="2157"/>
              </w:tabs>
              <w:spacing w:before="158"/>
              <w:ind w:left="396"/>
              <w:rPr>
                <w:rFonts w:ascii="Wingdings" w:hAnsi="Wingdings"/>
                <w:sz w:val="28"/>
              </w:rPr>
            </w:pPr>
            <w:r>
              <w:rPr>
                <w:b/>
                <w:sz w:val="28"/>
              </w:rPr>
              <w:t xml:space="preserve">New </w:t>
            </w:r>
            <w:r>
              <w:rPr>
                <w:b/>
                <w:spacing w:val="3"/>
                <w:sz w:val="28"/>
              </w:rPr>
              <w:t xml:space="preserve"> </w:t>
            </w:r>
            <w:r>
              <w:rPr>
                <w:rFonts w:ascii="Wingdings" w:hAnsi="Wingdings"/>
                <w:sz w:val="28"/>
              </w:rPr>
              <w:t></w:t>
            </w:r>
            <w:r>
              <w:rPr>
                <w:rFonts w:ascii="Times New Roman" w:hAnsi="Times New Roman"/>
                <w:sz w:val="28"/>
              </w:rPr>
              <w:tab/>
            </w:r>
            <w:r>
              <w:rPr>
                <w:b/>
                <w:sz w:val="28"/>
              </w:rPr>
              <w:t>Review</w:t>
            </w:r>
            <w:r>
              <w:rPr>
                <w:b/>
                <w:spacing w:val="72"/>
                <w:sz w:val="28"/>
              </w:rPr>
              <w:t xml:space="preserve"> </w:t>
            </w:r>
            <w:r>
              <w:rPr>
                <w:sz w:val="28"/>
              </w:rPr>
              <w:t>x</w:t>
            </w:r>
            <w:r>
              <w:rPr>
                <w:rFonts w:ascii="Wingdings" w:hAnsi="Wingdings"/>
                <w:sz w:val="28"/>
              </w:rPr>
              <w:t></w:t>
            </w:r>
          </w:p>
        </w:tc>
      </w:tr>
      <w:tr w:rsidR="003F1B6C">
        <w:trPr>
          <w:trHeight w:hRule="exact" w:val="463"/>
        </w:trPr>
        <w:tc>
          <w:tcPr>
            <w:tcW w:w="4200" w:type="dxa"/>
            <w:shd w:val="clear" w:color="auto" w:fill="E4E4E4"/>
          </w:tcPr>
          <w:p w:rsidR="003F1B6C" w:rsidRDefault="009F0CB4">
            <w:pPr>
              <w:pStyle w:val="TableParagraph"/>
              <w:spacing w:before="63"/>
              <w:ind w:left="104"/>
              <w:rPr>
                <w:b/>
                <w:sz w:val="28"/>
              </w:rPr>
            </w:pPr>
            <w:r>
              <w:rPr>
                <w:b/>
                <w:sz w:val="28"/>
              </w:rPr>
              <w:t>Author</w:t>
            </w:r>
          </w:p>
        </w:tc>
        <w:tc>
          <w:tcPr>
            <w:tcW w:w="6011" w:type="dxa"/>
            <w:gridSpan w:val="2"/>
            <w:shd w:val="clear" w:color="auto" w:fill="E4E4E4"/>
          </w:tcPr>
          <w:p w:rsidR="003F1B6C" w:rsidRDefault="009F0CB4">
            <w:pPr>
              <w:pStyle w:val="TableParagraph"/>
              <w:spacing w:before="84"/>
              <w:rPr>
                <w:sz w:val="24"/>
              </w:rPr>
            </w:pPr>
            <w:r>
              <w:rPr>
                <w:sz w:val="24"/>
              </w:rPr>
              <w:t>Kerry Russell</w:t>
            </w:r>
          </w:p>
        </w:tc>
      </w:tr>
      <w:tr w:rsidR="003F1B6C">
        <w:trPr>
          <w:trHeight w:hRule="exact" w:val="466"/>
        </w:trPr>
        <w:tc>
          <w:tcPr>
            <w:tcW w:w="4200" w:type="dxa"/>
            <w:shd w:val="clear" w:color="auto" w:fill="E4E4E4"/>
          </w:tcPr>
          <w:p w:rsidR="003F1B6C" w:rsidRDefault="009F0CB4">
            <w:pPr>
              <w:pStyle w:val="TableParagraph"/>
              <w:spacing w:before="63"/>
              <w:ind w:left="104"/>
              <w:rPr>
                <w:b/>
                <w:sz w:val="28"/>
              </w:rPr>
            </w:pPr>
            <w:r>
              <w:rPr>
                <w:b/>
                <w:sz w:val="28"/>
              </w:rPr>
              <w:t>Executive Lead</w:t>
            </w:r>
          </w:p>
        </w:tc>
        <w:tc>
          <w:tcPr>
            <w:tcW w:w="6011" w:type="dxa"/>
            <w:gridSpan w:val="2"/>
            <w:shd w:val="clear" w:color="auto" w:fill="E4E4E4"/>
          </w:tcPr>
          <w:p w:rsidR="003F1B6C" w:rsidRDefault="009F0CB4">
            <w:pPr>
              <w:pStyle w:val="TableParagraph"/>
              <w:spacing w:before="87"/>
              <w:rPr>
                <w:sz w:val="24"/>
              </w:rPr>
            </w:pPr>
            <w:r>
              <w:rPr>
                <w:sz w:val="24"/>
              </w:rPr>
              <w:t>Simon Bokor-Ingram</w:t>
            </w:r>
          </w:p>
        </w:tc>
      </w:tr>
    </w:tbl>
    <w:p w:rsidR="003F1B6C" w:rsidRDefault="003F1B6C">
      <w:pPr>
        <w:pStyle w:val="BodyText"/>
        <w:rPr>
          <w:b/>
          <w:sz w:val="20"/>
        </w:rPr>
      </w:pPr>
    </w:p>
    <w:p w:rsidR="003F1B6C" w:rsidRDefault="003F1B6C">
      <w:pPr>
        <w:pStyle w:val="BodyText"/>
        <w:spacing w:before="8"/>
        <w:rPr>
          <w:b/>
          <w:sz w:val="20"/>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1270"/>
        <w:gridCol w:w="2785"/>
        <w:gridCol w:w="3332"/>
        <w:gridCol w:w="1771"/>
      </w:tblGrid>
      <w:tr w:rsidR="003F1B6C">
        <w:trPr>
          <w:trHeight w:hRule="exact" w:val="341"/>
        </w:trPr>
        <w:tc>
          <w:tcPr>
            <w:tcW w:w="10176" w:type="dxa"/>
            <w:gridSpan w:val="5"/>
            <w:shd w:val="clear" w:color="auto" w:fill="E4E4E4"/>
          </w:tcPr>
          <w:p w:rsidR="003F1B6C" w:rsidRDefault="009F0CB4">
            <w:pPr>
              <w:pStyle w:val="TableParagraph"/>
              <w:spacing w:before="24"/>
              <w:ind w:left="2681"/>
              <w:rPr>
                <w:b/>
                <w:sz w:val="24"/>
              </w:rPr>
            </w:pPr>
            <w:r>
              <w:rPr>
                <w:b/>
                <w:sz w:val="24"/>
              </w:rPr>
              <w:t>Proposed groups to present document to:</w:t>
            </w:r>
          </w:p>
        </w:tc>
      </w:tr>
      <w:tr w:rsidR="003F1B6C">
        <w:trPr>
          <w:trHeight w:hRule="exact" w:val="652"/>
        </w:trPr>
        <w:tc>
          <w:tcPr>
            <w:tcW w:w="5072" w:type="dxa"/>
            <w:gridSpan w:val="3"/>
            <w:shd w:val="clear" w:color="auto" w:fill="E4E4E4"/>
          </w:tcPr>
          <w:p w:rsidR="003F1B6C" w:rsidRDefault="009F0CB4">
            <w:pPr>
              <w:pStyle w:val="TableParagraph"/>
              <w:spacing w:line="272" w:lineRule="exact"/>
              <w:rPr>
                <w:sz w:val="24"/>
              </w:rPr>
            </w:pPr>
            <w:r>
              <w:rPr>
                <w:sz w:val="24"/>
              </w:rPr>
              <w:t>Strategy and Redesign Committee Sept 2012</w:t>
            </w:r>
          </w:p>
        </w:tc>
        <w:tc>
          <w:tcPr>
            <w:tcW w:w="5103" w:type="dxa"/>
            <w:gridSpan w:val="2"/>
            <w:shd w:val="clear" w:color="auto" w:fill="E4E4E4"/>
          </w:tcPr>
          <w:p w:rsidR="003F1B6C" w:rsidRDefault="009F0CB4">
            <w:pPr>
              <w:pStyle w:val="TableParagraph"/>
              <w:ind w:left="100"/>
              <w:rPr>
                <w:sz w:val="24"/>
              </w:rPr>
            </w:pPr>
            <w:r>
              <w:rPr>
                <w:sz w:val="24"/>
              </w:rPr>
              <w:t>GPs by distribution and meeting with Lerwick team</w:t>
            </w:r>
          </w:p>
        </w:tc>
      </w:tr>
      <w:tr w:rsidR="003F1B6C">
        <w:trPr>
          <w:trHeight w:hRule="exact" w:val="577"/>
        </w:trPr>
        <w:tc>
          <w:tcPr>
            <w:tcW w:w="5072" w:type="dxa"/>
            <w:gridSpan w:val="3"/>
            <w:shd w:val="clear" w:color="auto" w:fill="E4E4E4"/>
          </w:tcPr>
          <w:p w:rsidR="003F1B6C" w:rsidRDefault="009F0CB4">
            <w:pPr>
              <w:pStyle w:val="TableParagraph"/>
              <w:spacing w:line="273" w:lineRule="exact"/>
              <w:rPr>
                <w:sz w:val="24"/>
              </w:rPr>
            </w:pPr>
            <w:r>
              <w:rPr>
                <w:sz w:val="24"/>
              </w:rPr>
              <w:t>CSMT Sept 2012</w:t>
            </w:r>
          </w:p>
        </w:tc>
        <w:tc>
          <w:tcPr>
            <w:tcW w:w="5103" w:type="dxa"/>
            <w:gridSpan w:val="2"/>
            <w:shd w:val="clear" w:color="auto" w:fill="E4E4E4"/>
          </w:tcPr>
          <w:p w:rsidR="003F1B6C" w:rsidRDefault="009F0CB4">
            <w:pPr>
              <w:pStyle w:val="TableParagraph"/>
              <w:ind w:left="100" w:right="678"/>
              <w:rPr>
                <w:sz w:val="24"/>
              </w:rPr>
            </w:pPr>
            <w:r>
              <w:rPr>
                <w:sz w:val="24"/>
              </w:rPr>
              <w:t>SMT by distribution prior to Strategy and redesign</w:t>
            </w:r>
          </w:p>
        </w:tc>
      </w:tr>
      <w:tr w:rsidR="003F1B6C">
        <w:trPr>
          <w:trHeight w:hRule="exact" w:val="340"/>
        </w:trPr>
        <w:tc>
          <w:tcPr>
            <w:tcW w:w="5072" w:type="dxa"/>
            <w:gridSpan w:val="3"/>
            <w:shd w:val="clear" w:color="auto" w:fill="E4E4E4"/>
          </w:tcPr>
          <w:p w:rsidR="003F1B6C" w:rsidRDefault="009F0CB4">
            <w:pPr>
              <w:pStyle w:val="TableParagraph"/>
              <w:spacing w:line="273" w:lineRule="exact"/>
              <w:rPr>
                <w:sz w:val="24"/>
              </w:rPr>
            </w:pPr>
            <w:r>
              <w:rPr>
                <w:sz w:val="24"/>
              </w:rPr>
              <w:t>PFPI 1</w:t>
            </w:r>
            <w:r>
              <w:rPr>
                <w:position w:val="11"/>
                <w:sz w:val="16"/>
              </w:rPr>
              <w:t xml:space="preserve">st </w:t>
            </w:r>
            <w:r>
              <w:rPr>
                <w:sz w:val="24"/>
              </w:rPr>
              <w:t>Oct 2012</w:t>
            </w:r>
          </w:p>
        </w:tc>
        <w:tc>
          <w:tcPr>
            <w:tcW w:w="5103" w:type="dxa"/>
            <w:gridSpan w:val="2"/>
            <w:shd w:val="clear" w:color="auto" w:fill="E4E4E4"/>
          </w:tcPr>
          <w:p w:rsidR="003F1B6C" w:rsidRDefault="009F0CB4">
            <w:pPr>
              <w:pStyle w:val="TableParagraph"/>
              <w:spacing w:line="273" w:lineRule="exact"/>
              <w:ind w:left="100"/>
              <w:rPr>
                <w:sz w:val="24"/>
              </w:rPr>
            </w:pPr>
            <w:r>
              <w:rPr>
                <w:sz w:val="24"/>
              </w:rPr>
              <w:t>National Patient Access Team</w:t>
            </w:r>
          </w:p>
        </w:tc>
      </w:tr>
      <w:tr w:rsidR="003F1B6C">
        <w:trPr>
          <w:trHeight w:hRule="exact" w:val="341"/>
        </w:trPr>
        <w:tc>
          <w:tcPr>
            <w:tcW w:w="5072" w:type="dxa"/>
            <w:gridSpan w:val="3"/>
            <w:shd w:val="clear" w:color="auto" w:fill="E4E4E4"/>
          </w:tcPr>
          <w:p w:rsidR="003F1B6C" w:rsidRDefault="009F0CB4">
            <w:pPr>
              <w:pStyle w:val="TableParagraph"/>
              <w:spacing w:line="272" w:lineRule="exact"/>
              <w:rPr>
                <w:sz w:val="24"/>
              </w:rPr>
            </w:pPr>
            <w:r>
              <w:rPr>
                <w:sz w:val="24"/>
              </w:rPr>
              <w:t>NHS Shetland Board Oct 2012</w:t>
            </w:r>
          </w:p>
        </w:tc>
        <w:tc>
          <w:tcPr>
            <w:tcW w:w="5103" w:type="dxa"/>
            <w:gridSpan w:val="2"/>
            <w:shd w:val="clear" w:color="auto" w:fill="E4E4E4"/>
          </w:tcPr>
          <w:p w:rsidR="003F1B6C" w:rsidRDefault="003F1B6C"/>
        </w:tc>
      </w:tr>
      <w:tr w:rsidR="003F1B6C">
        <w:trPr>
          <w:trHeight w:hRule="exact" w:val="338"/>
        </w:trPr>
        <w:tc>
          <w:tcPr>
            <w:tcW w:w="10176" w:type="dxa"/>
            <w:gridSpan w:val="5"/>
          </w:tcPr>
          <w:p w:rsidR="003F1B6C" w:rsidRDefault="003F1B6C"/>
        </w:tc>
      </w:tr>
      <w:tr w:rsidR="003F1B6C">
        <w:trPr>
          <w:trHeight w:hRule="exact" w:val="326"/>
        </w:trPr>
        <w:tc>
          <w:tcPr>
            <w:tcW w:w="1018" w:type="dxa"/>
          </w:tcPr>
          <w:p w:rsidR="003F1B6C" w:rsidRDefault="009F0CB4">
            <w:pPr>
              <w:pStyle w:val="TableParagraph"/>
              <w:spacing w:line="274" w:lineRule="exact"/>
              <w:rPr>
                <w:b/>
                <w:sz w:val="24"/>
              </w:rPr>
            </w:pPr>
            <w:r>
              <w:rPr>
                <w:b/>
                <w:sz w:val="24"/>
              </w:rPr>
              <w:t>Date</w:t>
            </w:r>
          </w:p>
        </w:tc>
        <w:tc>
          <w:tcPr>
            <w:tcW w:w="1270" w:type="dxa"/>
          </w:tcPr>
          <w:p w:rsidR="003F1B6C" w:rsidRDefault="009F0CB4">
            <w:pPr>
              <w:pStyle w:val="TableParagraph"/>
              <w:spacing w:line="274" w:lineRule="exact"/>
              <w:rPr>
                <w:b/>
                <w:sz w:val="24"/>
              </w:rPr>
            </w:pPr>
            <w:r>
              <w:rPr>
                <w:b/>
                <w:sz w:val="24"/>
              </w:rPr>
              <w:t>Version</w:t>
            </w:r>
          </w:p>
        </w:tc>
        <w:tc>
          <w:tcPr>
            <w:tcW w:w="2785" w:type="dxa"/>
          </w:tcPr>
          <w:p w:rsidR="003F1B6C" w:rsidRDefault="009F0CB4">
            <w:pPr>
              <w:pStyle w:val="TableParagraph"/>
              <w:spacing w:line="274" w:lineRule="exact"/>
              <w:rPr>
                <w:b/>
                <w:sz w:val="24"/>
              </w:rPr>
            </w:pPr>
            <w:r>
              <w:rPr>
                <w:b/>
                <w:sz w:val="24"/>
              </w:rPr>
              <w:t>Group</w:t>
            </w:r>
          </w:p>
        </w:tc>
        <w:tc>
          <w:tcPr>
            <w:tcW w:w="3332" w:type="dxa"/>
          </w:tcPr>
          <w:p w:rsidR="003F1B6C" w:rsidRDefault="009F0CB4">
            <w:pPr>
              <w:pStyle w:val="TableParagraph"/>
              <w:spacing w:line="274" w:lineRule="exact"/>
              <w:ind w:left="100"/>
              <w:rPr>
                <w:b/>
                <w:sz w:val="24"/>
              </w:rPr>
            </w:pPr>
            <w:r>
              <w:rPr>
                <w:b/>
                <w:sz w:val="24"/>
              </w:rPr>
              <w:t>Reason</w:t>
            </w:r>
          </w:p>
        </w:tc>
        <w:tc>
          <w:tcPr>
            <w:tcW w:w="1771" w:type="dxa"/>
          </w:tcPr>
          <w:p w:rsidR="003F1B6C" w:rsidRDefault="009F0CB4">
            <w:pPr>
              <w:pStyle w:val="TableParagraph"/>
              <w:spacing w:line="274" w:lineRule="exact"/>
              <w:rPr>
                <w:b/>
                <w:sz w:val="24"/>
              </w:rPr>
            </w:pPr>
            <w:r>
              <w:rPr>
                <w:b/>
                <w:sz w:val="24"/>
              </w:rPr>
              <w:t>Outcome</w:t>
            </w:r>
          </w:p>
        </w:tc>
      </w:tr>
      <w:tr w:rsidR="003F1B6C">
        <w:trPr>
          <w:trHeight w:hRule="exact" w:val="326"/>
        </w:trPr>
        <w:tc>
          <w:tcPr>
            <w:tcW w:w="1018" w:type="dxa"/>
          </w:tcPr>
          <w:p w:rsidR="003F1B6C" w:rsidRDefault="009F0CB4">
            <w:pPr>
              <w:pStyle w:val="TableParagraph"/>
              <w:spacing w:line="272" w:lineRule="exact"/>
              <w:rPr>
                <w:sz w:val="24"/>
              </w:rPr>
            </w:pPr>
            <w:r>
              <w:rPr>
                <w:sz w:val="24"/>
              </w:rPr>
              <w:t>31/8/12</w:t>
            </w:r>
          </w:p>
        </w:tc>
        <w:tc>
          <w:tcPr>
            <w:tcW w:w="1270" w:type="dxa"/>
          </w:tcPr>
          <w:p w:rsidR="003F1B6C" w:rsidRDefault="009F0CB4">
            <w:pPr>
              <w:pStyle w:val="TableParagraph"/>
              <w:spacing w:line="272" w:lineRule="exact"/>
              <w:rPr>
                <w:sz w:val="24"/>
              </w:rPr>
            </w:pPr>
            <w:r>
              <w:rPr>
                <w:sz w:val="24"/>
              </w:rPr>
              <w:t>V4</w:t>
            </w:r>
          </w:p>
        </w:tc>
        <w:tc>
          <w:tcPr>
            <w:tcW w:w="2785" w:type="dxa"/>
          </w:tcPr>
          <w:p w:rsidR="003F1B6C" w:rsidRDefault="009F0CB4">
            <w:pPr>
              <w:pStyle w:val="TableParagraph"/>
              <w:spacing w:line="272" w:lineRule="exact"/>
              <w:rPr>
                <w:sz w:val="24"/>
              </w:rPr>
            </w:pPr>
            <w:r>
              <w:rPr>
                <w:sz w:val="24"/>
              </w:rPr>
              <w:t>GPs by email</w:t>
            </w:r>
          </w:p>
        </w:tc>
        <w:tc>
          <w:tcPr>
            <w:tcW w:w="3332" w:type="dxa"/>
          </w:tcPr>
          <w:p w:rsidR="003F1B6C" w:rsidRDefault="009F0CB4">
            <w:pPr>
              <w:pStyle w:val="TableParagraph"/>
              <w:spacing w:line="272" w:lineRule="exact"/>
              <w:ind w:left="100"/>
              <w:rPr>
                <w:sz w:val="24"/>
              </w:rPr>
            </w:pPr>
            <w:r>
              <w:rPr>
                <w:sz w:val="24"/>
              </w:rPr>
              <w:t>C/S</w:t>
            </w:r>
          </w:p>
        </w:tc>
        <w:tc>
          <w:tcPr>
            <w:tcW w:w="1771" w:type="dxa"/>
          </w:tcPr>
          <w:p w:rsidR="003F1B6C" w:rsidRDefault="009F0CB4">
            <w:pPr>
              <w:pStyle w:val="TableParagraph"/>
              <w:spacing w:line="272" w:lineRule="exact"/>
              <w:rPr>
                <w:sz w:val="24"/>
              </w:rPr>
            </w:pPr>
            <w:r>
              <w:rPr>
                <w:sz w:val="24"/>
              </w:rPr>
              <w:t>V5</w:t>
            </w:r>
          </w:p>
        </w:tc>
      </w:tr>
      <w:tr w:rsidR="003F1B6C">
        <w:trPr>
          <w:trHeight w:hRule="exact" w:val="326"/>
        </w:trPr>
        <w:tc>
          <w:tcPr>
            <w:tcW w:w="1018" w:type="dxa"/>
          </w:tcPr>
          <w:p w:rsidR="003F1B6C" w:rsidRDefault="009F0CB4">
            <w:pPr>
              <w:pStyle w:val="TableParagraph"/>
              <w:spacing w:line="272" w:lineRule="exact"/>
              <w:rPr>
                <w:sz w:val="24"/>
              </w:rPr>
            </w:pPr>
            <w:r>
              <w:rPr>
                <w:sz w:val="24"/>
              </w:rPr>
              <w:t>31/8/12</w:t>
            </w:r>
          </w:p>
        </w:tc>
        <w:tc>
          <w:tcPr>
            <w:tcW w:w="1270" w:type="dxa"/>
          </w:tcPr>
          <w:p w:rsidR="003F1B6C" w:rsidRDefault="009F0CB4">
            <w:pPr>
              <w:pStyle w:val="TableParagraph"/>
              <w:spacing w:line="272" w:lineRule="exact"/>
              <w:rPr>
                <w:sz w:val="24"/>
              </w:rPr>
            </w:pPr>
            <w:r>
              <w:rPr>
                <w:sz w:val="24"/>
              </w:rPr>
              <w:t>V4</w:t>
            </w:r>
          </w:p>
        </w:tc>
        <w:tc>
          <w:tcPr>
            <w:tcW w:w="2785" w:type="dxa"/>
          </w:tcPr>
          <w:p w:rsidR="003F1B6C" w:rsidRDefault="009F0CB4">
            <w:pPr>
              <w:pStyle w:val="TableParagraph"/>
              <w:spacing w:line="272" w:lineRule="exact"/>
              <w:rPr>
                <w:sz w:val="24"/>
              </w:rPr>
            </w:pPr>
            <w:r>
              <w:rPr>
                <w:sz w:val="24"/>
              </w:rPr>
              <w:t>National Access Team</w:t>
            </w:r>
          </w:p>
        </w:tc>
        <w:tc>
          <w:tcPr>
            <w:tcW w:w="3332" w:type="dxa"/>
          </w:tcPr>
          <w:p w:rsidR="003F1B6C" w:rsidRDefault="009F0CB4">
            <w:pPr>
              <w:pStyle w:val="TableParagraph"/>
              <w:spacing w:line="272" w:lineRule="exact"/>
              <w:ind w:left="100"/>
              <w:rPr>
                <w:sz w:val="24"/>
              </w:rPr>
            </w:pPr>
            <w:r>
              <w:rPr>
                <w:sz w:val="24"/>
              </w:rPr>
              <w:t>PI</w:t>
            </w:r>
          </w:p>
        </w:tc>
        <w:tc>
          <w:tcPr>
            <w:tcW w:w="1771" w:type="dxa"/>
          </w:tcPr>
          <w:p w:rsidR="003F1B6C" w:rsidRDefault="009F0CB4">
            <w:pPr>
              <w:pStyle w:val="TableParagraph"/>
              <w:spacing w:line="272" w:lineRule="exact"/>
              <w:rPr>
                <w:sz w:val="24"/>
              </w:rPr>
            </w:pPr>
            <w:r>
              <w:rPr>
                <w:sz w:val="24"/>
              </w:rPr>
              <w:t>No comment</w:t>
            </w:r>
          </w:p>
        </w:tc>
      </w:tr>
      <w:tr w:rsidR="003F1B6C">
        <w:trPr>
          <w:trHeight w:hRule="exact" w:val="326"/>
        </w:trPr>
        <w:tc>
          <w:tcPr>
            <w:tcW w:w="1018" w:type="dxa"/>
          </w:tcPr>
          <w:p w:rsidR="003F1B6C" w:rsidRDefault="009F0CB4">
            <w:pPr>
              <w:pStyle w:val="TableParagraph"/>
              <w:spacing w:line="272" w:lineRule="exact"/>
              <w:rPr>
                <w:sz w:val="24"/>
              </w:rPr>
            </w:pPr>
            <w:r>
              <w:rPr>
                <w:sz w:val="24"/>
              </w:rPr>
              <w:t>31/8/12</w:t>
            </w:r>
          </w:p>
        </w:tc>
        <w:tc>
          <w:tcPr>
            <w:tcW w:w="1270" w:type="dxa"/>
          </w:tcPr>
          <w:p w:rsidR="003F1B6C" w:rsidRDefault="009F0CB4">
            <w:pPr>
              <w:pStyle w:val="TableParagraph"/>
              <w:spacing w:line="272" w:lineRule="exact"/>
              <w:rPr>
                <w:sz w:val="24"/>
              </w:rPr>
            </w:pPr>
            <w:r>
              <w:rPr>
                <w:sz w:val="24"/>
              </w:rPr>
              <w:t>V4</w:t>
            </w:r>
          </w:p>
        </w:tc>
        <w:tc>
          <w:tcPr>
            <w:tcW w:w="2785" w:type="dxa"/>
          </w:tcPr>
          <w:p w:rsidR="003F1B6C" w:rsidRDefault="009F0CB4">
            <w:pPr>
              <w:pStyle w:val="TableParagraph"/>
              <w:spacing w:line="272" w:lineRule="exact"/>
              <w:rPr>
                <w:sz w:val="24"/>
              </w:rPr>
            </w:pPr>
            <w:r>
              <w:rPr>
                <w:sz w:val="24"/>
              </w:rPr>
              <w:t>SMT by email</w:t>
            </w:r>
          </w:p>
        </w:tc>
        <w:tc>
          <w:tcPr>
            <w:tcW w:w="3332" w:type="dxa"/>
          </w:tcPr>
          <w:p w:rsidR="003F1B6C" w:rsidRDefault="009F0CB4">
            <w:pPr>
              <w:pStyle w:val="TableParagraph"/>
              <w:spacing w:line="272" w:lineRule="exact"/>
              <w:ind w:left="100"/>
              <w:rPr>
                <w:sz w:val="24"/>
              </w:rPr>
            </w:pPr>
            <w:r>
              <w:rPr>
                <w:sz w:val="24"/>
              </w:rPr>
              <w:t>C/S</w:t>
            </w:r>
          </w:p>
        </w:tc>
        <w:tc>
          <w:tcPr>
            <w:tcW w:w="1771" w:type="dxa"/>
          </w:tcPr>
          <w:p w:rsidR="003F1B6C" w:rsidRDefault="009F0CB4">
            <w:pPr>
              <w:pStyle w:val="TableParagraph"/>
              <w:spacing w:line="272" w:lineRule="exact"/>
              <w:rPr>
                <w:sz w:val="24"/>
              </w:rPr>
            </w:pPr>
            <w:r>
              <w:rPr>
                <w:sz w:val="24"/>
              </w:rPr>
              <w:t>V5</w:t>
            </w:r>
          </w:p>
        </w:tc>
      </w:tr>
      <w:tr w:rsidR="003F1B6C">
        <w:trPr>
          <w:trHeight w:hRule="exact" w:val="286"/>
        </w:trPr>
        <w:tc>
          <w:tcPr>
            <w:tcW w:w="1018" w:type="dxa"/>
          </w:tcPr>
          <w:p w:rsidR="003F1B6C" w:rsidRDefault="009F0CB4">
            <w:pPr>
              <w:pStyle w:val="TableParagraph"/>
              <w:spacing w:line="272" w:lineRule="exact"/>
              <w:rPr>
                <w:sz w:val="24"/>
              </w:rPr>
            </w:pPr>
            <w:r>
              <w:rPr>
                <w:sz w:val="24"/>
              </w:rPr>
              <w:t>11/9/12</w:t>
            </w:r>
          </w:p>
        </w:tc>
        <w:tc>
          <w:tcPr>
            <w:tcW w:w="1270" w:type="dxa"/>
          </w:tcPr>
          <w:p w:rsidR="003F1B6C" w:rsidRDefault="009F0CB4">
            <w:pPr>
              <w:pStyle w:val="TableParagraph"/>
              <w:spacing w:line="272" w:lineRule="exact"/>
              <w:rPr>
                <w:sz w:val="24"/>
              </w:rPr>
            </w:pPr>
            <w:r>
              <w:rPr>
                <w:sz w:val="24"/>
              </w:rPr>
              <w:t>V4</w:t>
            </w:r>
          </w:p>
        </w:tc>
        <w:tc>
          <w:tcPr>
            <w:tcW w:w="2785" w:type="dxa"/>
          </w:tcPr>
          <w:p w:rsidR="003F1B6C" w:rsidRDefault="009F0CB4">
            <w:pPr>
              <w:pStyle w:val="TableParagraph"/>
              <w:spacing w:line="272" w:lineRule="exact"/>
              <w:rPr>
                <w:sz w:val="24"/>
              </w:rPr>
            </w:pPr>
            <w:r>
              <w:rPr>
                <w:sz w:val="24"/>
              </w:rPr>
              <w:t>Strategy and Redesign</w:t>
            </w:r>
          </w:p>
        </w:tc>
        <w:tc>
          <w:tcPr>
            <w:tcW w:w="3332" w:type="dxa"/>
          </w:tcPr>
          <w:p w:rsidR="003F1B6C" w:rsidRDefault="009F0CB4">
            <w:pPr>
              <w:pStyle w:val="TableParagraph"/>
              <w:spacing w:line="272" w:lineRule="exact"/>
              <w:ind w:left="100"/>
              <w:rPr>
                <w:sz w:val="24"/>
              </w:rPr>
            </w:pPr>
            <w:r>
              <w:rPr>
                <w:sz w:val="24"/>
              </w:rPr>
              <w:t>C/S</w:t>
            </w:r>
          </w:p>
        </w:tc>
        <w:tc>
          <w:tcPr>
            <w:tcW w:w="1771" w:type="dxa"/>
          </w:tcPr>
          <w:p w:rsidR="003F1B6C" w:rsidRDefault="009F0CB4">
            <w:pPr>
              <w:pStyle w:val="TableParagraph"/>
              <w:spacing w:line="272" w:lineRule="exact"/>
              <w:rPr>
                <w:sz w:val="24"/>
              </w:rPr>
            </w:pPr>
            <w:r>
              <w:rPr>
                <w:sz w:val="24"/>
              </w:rPr>
              <w:t>V6</w:t>
            </w:r>
          </w:p>
        </w:tc>
      </w:tr>
      <w:tr w:rsidR="003F1B6C">
        <w:trPr>
          <w:trHeight w:hRule="exact" w:val="286"/>
        </w:trPr>
        <w:tc>
          <w:tcPr>
            <w:tcW w:w="1018" w:type="dxa"/>
          </w:tcPr>
          <w:p w:rsidR="003F1B6C" w:rsidRDefault="009F0CB4">
            <w:pPr>
              <w:pStyle w:val="TableParagraph"/>
              <w:spacing w:line="272" w:lineRule="exact"/>
              <w:rPr>
                <w:sz w:val="24"/>
              </w:rPr>
            </w:pPr>
            <w:r>
              <w:rPr>
                <w:sz w:val="24"/>
              </w:rPr>
              <w:t>24/9/12</w:t>
            </w:r>
          </w:p>
        </w:tc>
        <w:tc>
          <w:tcPr>
            <w:tcW w:w="1270" w:type="dxa"/>
          </w:tcPr>
          <w:p w:rsidR="003F1B6C" w:rsidRDefault="009F0CB4">
            <w:pPr>
              <w:pStyle w:val="TableParagraph"/>
              <w:spacing w:line="272" w:lineRule="exact"/>
              <w:rPr>
                <w:sz w:val="24"/>
              </w:rPr>
            </w:pPr>
            <w:r>
              <w:rPr>
                <w:sz w:val="24"/>
              </w:rPr>
              <w:t>V6</w:t>
            </w:r>
          </w:p>
        </w:tc>
        <w:tc>
          <w:tcPr>
            <w:tcW w:w="2785" w:type="dxa"/>
          </w:tcPr>
          <w:p w:rsidR="003F1B6C" w:rsidRDefault="009F0CB4">
            <w:pPr>
              <w:pStyle w:val="TableParagraph"/>
              <w:spacing w:line="272" w:lineRule="exact"/>
              <w:rPr>
                <w:sz w:val="24"/>
              </w:rPr>
            </w:pPr>
            <w:r>
              <w:rPr>
                <w:sz w:val="24"/>
              </w:rPr>
              <w:t>CSMT</w:t>
            </w:r>
          </w:p>
        </w:tc>
        <w:tc>
          <w:tcPr>
            <w:tcW w:w="3332" w:type="dxa"/>
          </w:tcPr>
          <w:p w:rsidR="003F1B6C" w:rsidRDefault="009F0CB4">
            <w:pPr>
              <w:pStyle w:val="TableParagraph"/>
              <w:spacing w:line="272" w:lineRule="exact"/>
              <w:ind w:left="100"/>
              <w:rPr>
                <w:sz w:val="24"/>
              </w:rPr>
            </w:pPr>
            <w:r>
              <w:rPr>
                <w:sz w:val="24"/>
              </w:rPr>
              <w:t>C/S</w:t>
            </w:r>
          </w:p>
        </w:tc>
        <w:tc>
          <w:tcPr>
            <w:tcW w:w="1771" w:type="dxa"/>
          </w:tcPr>
          <w:p w:rsidR="003F1B6C" w:rsidRDefault="009F0CB4">
            <w:pPr>
              <w:pStyle w:val="TableParagraph"/>
              <w:spacing w:line="272" w:lineRule="exact"/>
              <w:rPr>
                <w:sz w:val="24"/>
              </w:rPr>
            </w:pPr>
            <w:r>
              <w:rPr>
                <w:sz w:val="24"/>
              </w:rPr>
              <w:t>V6</w:t>
            </w:r>
          </w:p>
        </w:tc>
      </w:tr>
      <w:tr w:rsidR="003F1B6C">
        <w:trPr>
          <w:trHeight w:hRule="exact" w:val="346"/>
        </w:trPr>
        <w:tc>
          <w:tcPr>
            <w:tcW w:w="1018" w:type="dxa"/>
          </w:tcPr>
          <w:p w:rsidR="003F1B6C" w:rsidRDefault="009F0CB4">
            <w:pPr>
              <w:pStyle w:val="TableParagraph"/>
              <w:spacing w:line="272" w:lineRule="exact"/>
              <w:rPr>
                <w:sz w:val="24"/>
              </w:rPr>
            </w:pPr>
            <w:r>
              <w:rPr>
                <w:sz w:val="24"/>
              </w:rPr>
              <w:t>1/10/12</w:t>
            </w:r>
          </w:p>
        </w:tc>
        <w:tc>
          <w:tcPr>
            <w:tcW w:w="1270" w:type="dxa"/>
          </w:tcPr>
          <w:p w:rsidR="003F1B6C" w:rsidRDefault="009F0CB4">
            <w:pPr>
              <w:pStyle w:val="TableParagraph"/>
              <w:spacing w:line="272" w:lineRule="exact"/>
              <w:rPr>
                <w:sz w:val="24"/>
              </w:rPr>
            </w:pPr>
            <w:r>
              <w:rPr>
                <w:sz w:val="24"/>
              </w:rPr>
              <w:t>V6</w:t>
            </w:r>
          </w:p>
        </w:tc>
        <w:tc>
          <w:tcPr>
            <w:tcW w:w="2785" w:type="dxa"/>
          </w:tcPr>
          <w:p w:rsidR="003F1B6C" w:rsidRDefault="009F0CB4">
            <w:pPr>
              <w:pStyle w:val="TableParagraph"/>
              <w:spacing w:line="272" w:lineRule="exact"/>
              <w:rPr>
                <w:sz w:val="24"/>
              </w:rPr>
            </w:pPr>
            <w:r>
              <w:rPr>
                <w:sz w:val="24"/>
              </w:rPr>
              <w:t>PFPI</w:t>
            </w:r>
          </w:p>
        </w:tc>
        <w:tc>
          <w:tcPr>
            <w:tcW w:w="3332" w:type="dxa"/>
          </w:tcPr>
          <w:p w:rsidR="003F1B6C" w:rsidRDefault="009F0CB4">
            <w:pPr>
              <w:pStyle w:val="TableParagraph"/>
              <w:spacing w:line="272" w:lineRule="exact"/>
              <w:ind w:left="100"/>
              <w:rPr>
                <w:sz w:val="24"/>
              </w:rPr>
            </w:pPr>
            <w:r>
              <w:rPr>
                <w:sz w:val="24"/>
              </w:rPr>
              <w:t>C/S</w:t>
            </w:r>
          </w:p>
        </w:tc>
        <w:tc>
          <w:tcPr>
            <w:tcW w:w="1771" w:type="dxa"/>
          </w:tcPr>
          <w:p w:rsidR="003F1B6C" w:rsidRDefault="003F1B6C"/>
        </w:tc>
      </w:tr>
      <w:tr w:rsidR="003F1B6C">
        <w:trPr>
          <w:trHeight w:hRule="exact" w:val="286"/>
        </w:trPr>
        <w:tc>
          <w:tcPr>
            <w:tcW w:w="1018" w:type="dxa"/>
          </w:tcPr>
          <w:p w:rsidR="003F1B6C" w:rsidRDefault="009F0CB4">
            <w:pPr>
              <w:pStyle w:val="TableParagraph"/>
              <w:spacing w:line="272" w:lineRule="exact"/>
              <w:rPr>
                <w:sz w:val="24"/>
              </w:rPr>
            </w:pPr>
            <w:r>
              <w:rPr>
                <w:sz w:val="24"/>
              </w:rPr>
              <w:t>9/10/12</w:t>
            </w:r>
          </w:p>
        </w:tc>
        <w:tc>
          <w:tcPr>
            <w:tcW w:w="1270" w:type="dxa"/>
          </w:tcPr>
          <w:p w:rsidR="003F1B6C" w:rsidRDefault="009F0CB4">
            <w:pPr>
              <w:pStyle w:val="TableParagraph"/>
              <w:spacing w:line="272" w:lineRule="exact"/>
              <w:rPr>
                <w:sz w:val="24"/>
              </w:rPr>
            </w:pPr>
            <w:r>
              <w:rPr>
                <w:sz w:val="24"/>
              </w:rPr>
              <w:t>V8</w:t>
            </w:r>
          </w:p>
        </w:tc>
        <w:tc>
          <w:tcPr>
            <w:tcW w:w="2785" w:type="dxa"/>
          </w:tcPr>
          <w:p w:rsidR="003F1B6C" w:rsidRDefault="009F0CB4">
            <w:pPr>
              <w:pStyle w:val="TableParagraph"/>
              <w:spacing w:line="272" w:lineRule="exact"/>
              <w:rPr>
                <w:sz w:val="24"/>
              </w:rPr>
            </w:pPr>
            <w:r>
              <w:rPr>
                <w:sz w:val="24"/>
              </w:rPr>
              <w:t>Board</w:t>
            </w:r>
          </w:p>
        </w:tc>
        <w:tc>
          <w:tcPr>
            <w:tcW w:w="3332" w:type="dxa"/>
          </w:tcPr>
          <w:p w:rsidR="003F1B6C" w:rsidRDefault="009F0CB4">
            <w:pPr>
              <w:pStyle w:val="TableParagraph"/>
              <w:spacing w:line="272" w:lineRule="exact"/>
              <w:ind w:left="100"/>
              <w:rPr>
                <w:sz w:val="24"/>
              </w:rPr>
            </w:pPr>
            <w:r>
              <w:rPr>
                <w:sz w:val="24"/>
              </w:rPr>
              <w:t>Approval</w:t>
            </w:r>
          </w:p>
        </w:tc>
        <w:tc>
          <w:tcPr>
            <w:tcW w:w="1771" w:type="dxa"/>
          </w:tcPr>
          <w:p w:rsidR="003F1B6C" w:rsidRDefault="009F0CB4">
            <w:pPr>
              <w:pStyle w:val="TableParagraph"/>
              <w:spacing w:line="272" w:lineRule="exact"/>
              <w:rPr>
                <w:sz w:val="24"/>
              </w:rPr>
            </w:pPr>
            <w:r>
              <w:rPr>
                <w:sz w:val="24"/>
              </w:rPr>
              <w:t>Approved</w:t>
            </w:r>
          </w:p>
        </w:tc>
      </w:tr>
      <w:tr w:rsidR="003F1B6C">
        <w:trPr>
          <w:trHeight w:hRule="exact" w:val="288"/>
        </w:trPr>
        <w:tc>
          <w:tcPr>
            <w:tcW w:w="1018" w:type="dxa"/>
          </w:tcPr>
          <w:p w:rsidR="003F1B6C" w:rsidRDefault="003F1B6C"/>
        </w:tc>
        <w:tc>
          <w:tcPr>
            <w:tcW w:w="1270" w:type="dxa"/>
          </w:tcPr>
          <w:p w:rsidR="003F1B6C" w:rsidRDefault="003F1B6C"/>
        </w:tc>
        <w:tc>
          <w:tcPr>
            <w:tcW w:w="2785" w:type="dxa"/>
          </w:tcPr>
          <w:p w:rsidR="003F1B6C" w:rsidRDefault="003F1B6C"/>
        </w:tc>
        <w:tc>
          <w:tcPr>
            <w:tcW w:w="3332" w:type="dxa"/>
          </w:tcPr>
          <w:p w:rsidR="003F1B6C" w:rsidRDefault="003F1B6C"/>
        </w:tc>
        <w:tc>
          <w:tcPr>
            <w:tcW w:w="1771" w:type="dxa"/>
          </w:tcPr>
          <w:p w:rsidR="003F1B6C" w:rsidRDefault="003F1B6C"/>
        </w:tc>
      </w:tr>
      <w:tr w:rsidR="003F1B6C">
        <w:trPr>
          <w:trHeight w:hRule="exact" w:val="286"/>
        </w:trPr>
        <w:tc>
          <w:tcPr>
            <w:tcW w:w="1018" w:type="dxa"/>
          </w:tcPr>
          <w:p w:rsidR="003F1B6C" w:rsidRDefault="003F1B6C"/>
        </w:tc>
        <w:tc>
          <w:tcPr>
            <w:tcW w:w="1270" w:type="dxa"/>
          </w:tcPr>
          <w:p w:rsidR="003F1B6C" w:rsidRDefault="003F1B6C"/>
        </w:tc>
        <w:tc>
          <w:tcPr>
            <w:tcW w:w="2785" w:type="dxa"/>
          </w:tcPr>
          <w:p w:rsidR="003F1B6C" w:rsidRDefault="003F1B6C"/>
        </w:tc>
        <w:tc>
          <w:tcPr>
            <w:tcW w:w="3332" w:type="dxa"/>
          </w:tcPr>
          <w:p w:rsidR="003F1B6C" w:rsidRDefault="003F1B6C"/>
        </w:tc>
        <w:tc>
          <w:tcPr>
            <w:tcW w:w="1771" w:type="dxa"/>
          </w:tcPr>
          <w:p w:rsidR="003F1B6C" w:rsidRDefault="003F1B6C"/>
        </w:tc>
      </w:tr>
      <w:tr w:rsidR="003F1B6C">
        <w:trPr>
          <w:trHeight w:hRule="exact" w:val="286"/>
        </w:trPr>
        <w:tc>
          <w:tcPr>
            <w:tcW w:w="1018" w:type="dxa"/>
          </w:tcPr>
          <w:p w:rsidR="003F1B6C" w:rsidRDefault="003F1B6C"/>
        </w:tc>
        <w:tc>
          <w:tcPr>
            <w:tcW w:w="1270" w:type="dxa"/>
          </w:tcPr>
          <w:p w:rsidR="003F1B6C" w:rsidRDefault="003F1B6C"/>
        </w:tc>
        <w:tc>
          <w:tcPr>
            <w:tcW w:w="2785" w:type="dxa"/>
          </w:tcPr>
          <w:p w:rsidR="003F1B6C" w:rsidRDefault="003F1B6C"/>
        </w:tc>
        <w:tc>
          <w:tcPr>
            <w:tcW w:w="3332" w:type="dxa"/>
          </w:tcPr>
          <w:p w:rsidR="003F1B6C" w:rsidRDefault="003F1B6C"/>
        </w:tc>
        <w:tc>
          <w:tcPr>
            <w:tcW w:w="1771" w:type="dxa"/>
          </w:tcPr>
          <w:p w:rsidR="003F1B6C" w:rsidRDefault="003F1B6C"/>
        </w:tc>
      </w:tr>
      <w:tr w:rsidR="003F1B6C">
        <w:trPr>
          <w:trHeight w:hRule="exact" w:val="286"/>
        </w:trPr>
        <w:tc>
          <w:tcPr>
            <w:tcW w:w="1018" w:type="dxa"/>
          </w:tcPr>
          <w:p w:rsidR="003F1B6C" w:rsidRDefault="003F1B6C"/>
        </w:tc>
        <w:tc>
          <w:tcPr>
            <w:tcW w:w="1270" w:type="dxa"/>
          </w:tcPr>
          <w:p w:rsidR="003F1B6C" w:rsidRDefault="003F1B6C"/>
        </w:tc>
        <w:tc>
          <w:tcPr>
            <w:tcW w:w="2785" w:type="dxa"/>
          </w:tcPr>
          <w:p w:rsidR="003F1B6C" w:rsidRDefault="003F1B6C"/>
        </w:tc>
        <w:tc>
          <w:tcPr>
            <w:tcW w:w="3332" w:type="dxa"/>
          </w:tcPr>
          <w:p w:rsidR="003F1B6C" w:rsidRDefault="003F1B6C"/>
        </w:tc>
        <w:tc>
          <w:tcPr>
            <w:tcW w:w="1771" w:type="dxa"/>
          </w:tcPr>
          <w:p w:rsidR="003F1B6C" w:rsidRDefault="003F1B6C"/>
        </w:tc>
      </w:tr>
      <w:tr w:rsidR="003F1B6C">
        <w:trPr>
          <w:trHeight w:hRule="exact" w:val="286"/>
        </w:trPr>
        <w:tc>
          <w:tcPr>
            <w:tcW w:w="1018" w:type="dxa"/>
          </w:tcPr>
          <w:p w:rsidR="003F1B6C" w:rsidRDefault="003F1B6C"/>
        </w:tc>
        <w:tc>
          <w:tcPr>
            <w:tcW w:w="1270" w:type="dxa"/>
          </w:tcPr>
          <w:p w:rsidR="003F1B6C" w:rsidRDefault="003F1B6C"/>
        </w:tc>
        <w:tc>
          <w:tcPr>
            <w:tcW w:w="2785" w:type="dxa"/>
          </w:tcPr>
          <w:p w:rsidR="003F1B6C" w:rsidRDefault="003F1B6C"/>
        </w:tc>
        <w:tc>
          <w:tcPr>
            <w:tcW w:w="3332" w:type="dxa"/>
          </w:tcPr>
          <w:p w:rsidR="003F1B6C" w:rsidRDefault="003F1B6C"/>
        </w:tc>
        <w:tc>
          <w:tcPr>
            <w:tcW w:w="1771" w:type="dxa"/>
          </w:tcPr>
          <w:p w:rsidR="003F1B6C" w:rsidRDefault="003F1B6C"/>
        </w:tc>
      </w:tr>
    </w:tbl>
    <w:p w:rsidR="003F1B6C" w:rsidRDefault="003F1B6C">
      <w:pPr>
        <w:pStyle w:val="BodyText"/>
        <w:rPr>
          <w:b/>
          <w:sz w:val="20"/>
        </w:rPr>
      </w:pPr>
    </w:p>
    <w:p w:rsidR="003F1B6C" w:rsidRDefault="003F1B6C">
      <w:pPr>
        <w:pStyle w:val="BodyText"/>
        <w:spacing w:before="9"/>
        <w:rPr>
          <w:b/>
          <w:sz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3"/>
        <w:gridCol w:w="5531"/>
      </w:tblGrid>
      <w:tr w:rsidR="003F1B6C">
        <w:trPr>
          <w:trHeight w:hRule="exact" w:val="595"/>
        </w:trPr>
        <w:tc>
          <w:tcPr>
            <w:tcW w:w="4643" w:type="dxa"/>
          </w:tcPr>
          <w:p w:rsidR="003F1B6C" w:rsidRDefault="009F0CB4">
            <w:pPr>
              <w:pStyle w:val="TableParagraph"/>
              <w:ind w:left="105" w:right="133"/>
              <w:rPr>
                <w:b/>
                <w:sz w:val="24"/>
              </w:rPr>
            </w:pPr>
            <w:r>
              <w:rPr>
                <w:b/>
                <w:sz w:val="24"/>
              </w:rPr>
              <w:t>Examples of reasons for presenting to the group</w:t>
            </w:r>
          </w:p>
        </w:tc>
        <w:tc>
          <w:tcPr>
            <w:tcW w:w="5531" w:type="dxa"/>
          </w:tcPr>
          <w:p w:rsidR="003F1B6C" w:rsidRDefault="009F0CB4">
            <w:pPr>
              <w:pStyle w:val="TableParagraph"/>
              <w:spacing w:line="272" w:lineRule="exact"/>
              <w:rPr>
                <w:b/>
                <w:sz w:val="24"/>
              </w:rPr>
            </w:pPr>
            <w:r>
              <w:rPr>
                <w:b/>
                <w:sz w:val="24"/>
              </w:rPr>
              <w:t>Examples of outcomes following meeting</w:t>
            </w:r>
          </w:p>
        </w:tc>
      </w:tr>
      <w:tr w:rsidR="003F1B6C">
        <w:trPr>
          <w:trHeight w:hRule="exact" w:val="579"/>
        </w:trPr>
        <w:tc>
          <w:tcPr>
            <w:tcW w:w="4643" w:type="dxa"/>
          </w:tcPr>
          <w:p w:rsidR="003F1B6C" w:rsidRDefault="009F0CB4">
            <w:pPr>
              <w:pStyle w:val="TableParagraph"/>
              <w:spacing w:before="17" w:line="276" w:lineRule="exact"/>
              <w:ind w:left="511" w:right="901" w:hanging="284"/>
              <w:rPr>
                <w:sz w:val="24"/>
              </w:rPr>
            </w:pPr>
            <w:r>
              <w:rPr>
                <w:noProof/>
                <w:position w:val="-5"/>
                <w:lang w:val="en-GB" w:eastAsia="en-GB"/>
              </w:rPr>
              <w:drawing>
                <wp:inline distT="0" distB="0" distL="0" distR="0">
                  <wp:extent cx="141415" cy="187451"/>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41415" cy="187451"/>
                          </a:xfrm>
                          <a:prstGeom prst="rect">
                            <a:avLst/>
                          </a:prstGeom>
                        </pic:spPr>
                      </pic:pic>
                    </a:graphicData>
                  </a:graphic>
                </wp:inline>
              </w:drawing>
            </w:r>
            <w:r>
              <w:rPr>
                <w:rFonts w:ascii="Times New Roman"/>
                <w:spacing w:val="10"/>
                <w:sz w:val="20"/>
              </w:rPr>
              <w:t xml:space="preserve"> </w:t>
            </w:r>
            <w:r>
              <w:rPr>
                <w:sz w:val="24"/>
              </w:rPr>
              <w:t>Professional input required re: content</w:t>
            </w:r>
            <w:r>
              <w:rPr>
                <w:spacing w:val="-2"/>
                <w:sz w:val="24"/>
              </w:rPr>
              <w:t xml:space="preserve"> </w:t>
            </w:r>
            <w:r>
              <w:rPr>
                <w:sz w:val="24"/>
              </w:rPr>
              <w:t>(PI)</w:t>
            </w:r>
          </w:p>
        </w:tc>
        <w:tc>
          <w:tcPr>
            <w:tcW w:w="5531" w:type="dxa"/>
          </w:tcPr>
          <w:p w:rsidR="003F1B6C" w:rsidRDefault="009F0CB4">
            <w:pPr>
              <w:pStyle w:val="TableParagraph"/>
              <w:spacing w:before="17" w:line="276" w:lineRule="exact"/>
              <w:ind w:left="554" w:right="542" w:hanging="284"/>
              <w:rPr>
                <w:sz w:val="24"/>
              </w:rPr>
            </w:pPr>
            <w:r>
              <w:rPr>
                <w:noProof/>
                <w:position w:val="-5"/>
                <w:lang w:val="en-GB" w:eastAsia="en-GB"/>
              </w:rPr>
              <w:drawing>
                <wp:inline distT="0" distB="0" distL="0" distR="0">
                  <wp:extent cx="141415" cy="187451"/>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141415" cy="187451"/>
                          </a:xfrm>
                          <a:prstGeom prst="rect">
                            <a:avLst/>
                          </a:prstGeom>
                        </pic:spPr>
                      </pic:pic>
                    </a:graphicData>
                  </a:graphic>
                </wp:inline>
              </w:drawing>
            </w:r>
            <w:r>
              <w:rPr>
                <w:rFonts w:ascii="Times New Roman" w:hAnsi="Times New Roman"/>
                <w:spacing w:val="10"/>
                <w:sz w:val="20"/>
              </w:rPr>
              <w:t xml:space="preserve"> </w:t>
            </w:r>
            <w:r>
              <w:rPr>
                <w:sz w:val="24"/>
              </w:rPr>
              <w:t>Significant changes to content required – refer to Executive Lead for guidance</w:t>
            </w:r>
            <w:r>
              <w:rPr>
                <w:spacing w:val="-11"/>
                <w:sz w:val="24"/>
              </w:rPr>
              <w:t xml:space="preserve"> </w:t>
            </w:r>
            <w:r>
              <w:rPr>
                <w:sz w:val="24"/>
              </w:rPr>
              <w:t>(SC)</w:t>
            </w:r>
          </w:p>
        </w:tc>
      </w:tr>
      <w:tr w:rsidR="003F1B6C">
        <w:trPr>
          <w:trHeight w:hRule="exact" w:val="578"/>
        </w:trPr>
        <w:tc>
          <w:tcPr>
            <w:tcW w:w="4643" w:type="dxa"/>
          </w:tcPr>
          <w:p w:rsidR="003F1B6C" w:rsidRDefault="009F0CB4">
            <w:pPr>
              <w:pStyle w:val="TableParagraph"/>
              <w:spacing w:before="137"/>
              <w:ind w:left="228"/>
              <w:rPr>
                <w:sz w:val="24"/>
              </w:rPr>
            </w:pPr>
            <w:r>
              <w:rPr>
                <w:noProof/>
                <w:position w:val="-5"/>
                <w:lang w:val="en-GB" w:eastAsia="en-GB"/>
              </w:rPr>
              <w:drawing>
                <wp:inline distT="0" distB="0" distL="0" distR="0">
                  <wp:extent cx="140208" cy="187451"/>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0" cstate="print"/>
                          <a:stretch>
                            <a:fillRect/>
                          </a:stretch>
                        </pic:blipFill>
                        <pic:spPr>
                          <a:xfrm>
                            <a:off x="0" y="0"/>
                            <a:ext cx="140208" cy="187451"/>
                          </a:xfrm>
                          <a:prstGeom prst="rect">
                            <a:avLst/>
                          </a:prstGeom>
                        </pic:spPr>
                      </pic:pic>
                    </a:graphicData>
                  </a:graphic>
                </wp:inline>
              </w:drawing>
            </w:r>
            <w:r>
              <w:rPr>
                <w:rFonts w:ascii="Times New Roman"/>
                <w:spacing w:val="12"/>
                <w:sz w:val="20"/>
              </w:rPr>
              <w:t xml:space="preserve"> </w:t>
            </w:r>
            <w:r>
              <w:rPr>
                <w:sz w:val="24"/>
              </w:rPr>
              <w:t>Professional opinion on content</w:t>
            </w:r>
            <w:r>
              <w:rPr>
                <w:spacing w:val="-11"/>
                <w:sz w:val="24"/>
              </w:rPr>
              <w:t xml:space="preserve"> </w:t>
            </w:r>
            <w:r>
              <w:rPr>
                <w:sz w:val="24"/>
              </w:rPr>
              <w:t>(PO)</w:t>
            </w:r>
          </w:p>
        </w:tc>
        <w:tc>
          <w:tcPr>
            <w:tcW w:w="5531" w:type="dxa"/>
          </w:tcPr>
          <w:p w:rsidR="003F1B6C" w:rsidRDefault="009F0CB4">
            <w:pPr>
              <w:pStyle w:val="TableParagraph"/>
              <w:spacing w:before="17" w:line="276" w:lineRule="exact"/>
              <w:ind w:left="554" w:right="772" w:hanging="284"/>
              <w:rPr>
                <w:sz w:val="24"/>
              </w:rPr>
            </w:pPr>
            <w:r>
              <w:rPr>
                <w:noProof/>
                <w:position w:val="-5"/>
                <w:lang w:val="en-GB" w:eastAsia="en-GB"/>
              </w:rPr>
              <w:drawing>
                <wp:inline distT="0" distB="0" distL="0" distR="0">
                  <wp:extent cx="141357" cy="187451"/>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0" cstate="print"/>
                          <a:stretch>
                            <a:fillRect/>
                          </a:stretch>
                        </pic:blipFill>
                        <pic:spPr>
                          <a:xfrm>
                            <a:off x="0" y="0"/>
                            <a:ext cx="141357" cy="187451"/>
                          </a:xfrm>
                          <a:prstGeom prst="rect">
                            <a:avLst/>
                          </a:prstGeom>
                        </pic:spPr>
                      </pic:pic>
                    </a:graphicData>
                  </a:graphic>
                </wp:inline>
              </w:drawing>
            </w:r>
            <w:r>
              <w:rPr>
                <w:rFonts w:ascii="Times New Roman"/>
                <w:spacing w:val="10"/>
                <w:sz w:val="20"/>
              </w:rPr>
              <w:t xml:space="preserve"> </w:t>
            </w:r>
            <w:r>
              <w:rPr>
                <w:sz w:val="24"/>
              </w:rPr>
              <w:t>To amend content &amp; re-submit to group (AC&amp;R)</w:t>
            </w:r>
          </w:p>
        </w:tc>
      </w:tr>
      <w:tr w:rsidR="003F1B6C">
        <w:trPr>
          <w:trHeight w:hRule="exact" w:val="578"/>
        </w:trPr>
        <w:tc>
          <w:tcPr>
            <w:tcW w:w="4643" w:type="dxa"/>
          </w:tcPr>
          <w:p w:rsidR="003F1B6C" w:rsidRDefault="009F0CB4">
            <w:pPr>
              <w:pStyle w:val="TableParagraph"/>
              <w:spacing w:before="137"/>
              <w:ind w:left="228"/>
              <w:rPr>
                <w:sz w:val="24"/>
              </w:rPr>
            </w:pPr>
            <w:r>
              <w:rPr>
                <w:noProof/>
                <w:position w:val="-5"/>
                <w:lang w:val="en-GB" w:eastAsia="en-GB"/>
              </w:rPr>
              <w:drawing>
                <wp:inline distT="0" distB="0" distL="0" distR="0">
                  <wp:extent cx="140208" cy="187451"/>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0" cstate="print"/>
                          <a:stretch>
                            <a:fillRect/>
                          </a:stretch>
                        </pic:blipFill>
                        <pic:spPr>
                          <a:xfrm>
                            <a:off x="0" y="0"/>
                            <a:ext cx="140208" cy="187451"/>
                          </a:xfrm>
                          <a:prstGeom prst="rect">
                            <a:avLst/>
                          </a:prstGeom>
                        </pic:spPr>
                      </pic:pic>
                    </a:graphicData>
                  </a:graphic>
                </wp:inline>
              </w:drawing>
            </w:r>
            <w:r>
              <w:rPr>
                <w:rFonts w:ascii="Times New Roman"/>
                <w:spacing w:val="12"/>
                <w:sz w:val="20"/>
              </w:rPr>
              <w:t xml:space="preserve"> </w:t>
            </w:r>
            <w:r>
              <w:rPr>
                <w:sz w:val="24"/>
              </w:rPr>
              <w:t>General comments/suggestions</w:t>
            </w:r>
            <w:r>
              <w:rPr>
                <w:spacing w:val="-15"/>
                <w:sz w:val="24"/>
              </w:rPr>
              <w:t xml:space="preserve"> </w:t>
            </w:r>
            <w:r>
              <w:rPr>
                <w:sz w:val="24"/>
              </w:rPr>
              <w:t>(C/S)</w:t>
            </w:r>
          </w:p>
        </w:tc>
        <w:tc>
          <w:tcPr>
            <w:tcW w:w="5531" w:type="dxa"/>
          </w:tcPr>
          <w:p w:rsidR="003F1B6C" w:rsidRDefault="009F0CB4">
            <w:pPr>
              <w:pStyle w:val="TableParagraph"/>
              <w:spacing w:before="17" w:line="276" w:lineRule="exact"/>
              <w:ind w:left="554" w:right="293" w:hanging="284"/>
              <w:rPr>
                <w:sz w:val="24"/>
              </w:rPr>
            </w:pPr>
            <w:r>
              <w:rPr>
                <w:noProof/>
                <w:position w:val="-5"/>
                <w:lang w:val="en-GB" w:eastAsia="en-GB"/>
              </w:rPr>
              <w:drawing>
                <wp:inline distT="0" distB="0" distL="0" distR="0">
                  <wp:extent cx="141357" cy="187451"/>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0" cstate="print"/>
                          <a:stretch>
                            <a:fillRect/>
                          </a:stretch>
                        </pic:blipFill>
                        <pic:spPr>
                          <a:xfrm>
                            <a:off x="0" y="0"/>
                            <a:ext cx="141357" cy="187451"/>
                          </a:xfrm>
                          <a:prstGeom prst="rect">
                            <a:avLst/>
                          </a:prstGeom>
                        </pic:spPr>
                      </pic:pic>
                    </a:graphicData>
                  </a:graphic>
                </wp:inline>
              </w:drawing>
            </w:r>
            <w:r>
              <w:rPr>
                <w:rFonts w:ascii="Times New Roman" w:hAnsi="Times New Roman"/>
                <w:spacing w:val="10"/>
                <w:sz w:val="20"/>
              </w:rPr>
              <w:t xml:space="preserve"> </w:t>
            </w:r>
            <w:r>
              <w:rPr>
                <w:sz w:val="24"/>
              </w:rPr>
              <w:t>For minor revisions (e.g. format/layout) – no need to re-submit to group</w:t>
            </w:r>
            <w:r>
              <w:rPr>
                <w:spacing w:val="-9"/>
                <w:sz w:val="24"/>
              </w:rPr>
              <w:t xml:space="preserve"> </w:t>
            </w:r>
            <w:r>
              <w:rPr>
                <w:sz w:val="24"/>
              </w:rPr>
              <w:t>(MR)</w:t>
            </w:r>
          </w:p>
        </w:tc>
      </w:tr>
      <w:tr w:rsidR="003F1B6C">
        <w:trPr>
          <w:trHeight w:hRule="exact" w:val="463"/>
        </w:trPr>
        <w:tc>
          <w:tcPr>
            <w:tcW w:w="4643" w:type="dxa"/>
          </w:tcPr>
          <w:p w:rsidR="003F1B6C" w:rsidRDefault="009F0CB4">
            <w:pPr>
              <w:pStyle w:val="TableParagraph"/>
              <w:spacing w:before="79"/>
              <w:ind w:left="228"/>
              <w:rPr>
                <w:sz w:val="24"/>
              </w:rPr>
            </w:pPr>
            <w:r>
              <w:rPr>
                <w:noProof/>
                <w:position w:val="-5"/>
                <w:lang w:val="en-GB" w:eastAsia="en-GB"/>
              </w:rPr>
              <w:drawing>
                <wp:inline distT="0" distB="0" distL="0" distR="0">
                  <wp:extent cx="140208" cy="187451"/>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0" cstate="print"/>
                          <a:stretch>
                            <a:fillRect/>
                          </a:stretch>
                        </pic:blipFill>
                        <pic:spPr>
                          <a:xfrm>
                            <a:off x="0" y="0"/>
                            <a:ext cx="140208" cy="187451"/>
                          </a:xfrm>
                          <a:prstGeom prst="rect">
                            <a:avLst/>
                          </a:prstGeom>
                        </pic:spPr>
                      </pic:pic>
                    </a:graphicData>
                  </a:graphic>
                </wp:inline>
              </w:drawing>
            </w:r>
            <w:r>
              <w:rPr>
                <w:rFonts w:ascii="Times New Roman"/>
                <w:spacing w:val="12"/>
                <w:sz w:val="20"/>
              </w:rPr>
              <w:t xml:space="preserve"> </w:t>
            </w:r>
            <w:r>
              <w:rPr>
                <w:sz w:val="24"/>
              </w:rPr>
              <w:t>For information only</w:t>
            </w:r>
            <w:r>
              <w:rPr>
                <w:spacing w:val="-7"/>
                <w:sz w:val="24"/>
              </w:rPr>
              <w:t xml:space="preserve"> </w:t>
            </w:r>
            <w:r>
              <w:rPr>
                <w:sz w:val="24"/>
              </w:rPr>
              <w:t>(FIO)</w:t>
            </w:r>
          </w:p>
        </w:tc>
        <w:tc>
          <w:tcPr>
            <w:tcW w:w="5531" w:type="dxa"/>
          </w:tcPr>
          <w:p w:rsidR="003F1B6C" w:rsidRDefault="009F0CB4">
            <w:pPr>
              <w:pStyle w:val="TableParagraph"/>
              <w:spacing w:before="79"/>
              <w:ind w:left="271"/>
              <w:rPr>
                <w:sz w:val="24"/>
              </w:rPr>
            </w:pPr>
            <w:r>
              <w:rPr>
                <w:noProof/>
                <w:position w:val="-5"/>
                <w:lang w:val="en-GB" w:eastAsia="en-GB"/>
              </w:rPr>
              <w:drawing>
                <wp:inline distT="0" distB="0" distL="0" distR="0">
                  <wp:extent cx="140208" cy="187451"/>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0" cstate="print"/>
                          <a:stretch>
                            <a:fillRect/>
                          </a:stretch>
                        </pic:blipFill>
                        <pic:spPr>
                          <a:xfrm>
                            <a:off x="0" y="0"/>
                            <a:ext cx="140208" cy="187451"/>
                          </a:xfrm>
                          <a:prstGeom prst="rect">
                            <a:avLst/>
                          </a:prstGeom>
                        </pic:spPr>
                      </pic:pic>
                    </a:graphicData>
                  </a:graphic>
                </wp:inline>
              </w:drawing>
            </w:r>
            <w:r>
              <w:rPr>
                <w:rFonts w:ascii="Times New Roman"/>
                <w:spacing w:val="12"/>
                <w:sz w:val="20"/>
              </w:rPr>
              <w:t xml:space="preserve"> </w:t>
            </w:r>
            <w:r>
              <w:rPr>
                <w:sz w:val="24"/>
              </w:rPr>
              <w:t>Recommend proceeding to next stage</w:t>
            </w:r>
            <w:r>
              <w:rPr>
                <w:spacing w:val="-16"/>
                <w:sz w:val="24"/>
              </w:rPr>
              <w:t xml:space="preserve"> </w:t>
            </w:r>
            <w:r>
              <w:rPr>
                <w:sz w:val="24"/>
              </w:rPr>
              <w:t>(PRO)</w:t>
            </w:r>
          </w:p>
        </w:tc>
      </w:tr>
    </w:tbl>
    <w:p w:rsidR="003F1B6C" w:rsidRDefault="003F1B6C">
      <w:pPr>
        <w:pStyle w:val="BodyText"/>
        <w:spacing w:before="7"/>
        <w:rPr>
          <w:b/>
          <w:sz w:val="23"/>
        </w:rPr>
      </w:pPr>
    </w:p>
    <w:p w:rsidR="003F1B6C" w:rsidRDefault="009F0CB4">
      <w:pPr>
        <w:pStyle w:val="BodyText"/>
        <w:ind w:left="109" w:right="1048"/>
      </w:pPr>
      <w:r>
        <w:t>*To be attached to the document under development/review and presented to the group Please record details of any changes made to the document on the back of this form</w:t>
      </w:r>
    </w:p>
    <w:p w:rsidR="003F1B6C" w:rsidRDefault="003F1B6C">
      <w:pPr>
        <w:sectPr w:rsidR="003F1B6C">
          <w:pgSz w:w="11910" w:h="16840"/>
          <w:pgMar w:top="1040" w:right="680" w:bottom="1200" w:left="740" w:header="0" w:footer="942"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2"/>
        <w:gridCol w:w="8126"/>
      </w:tblGrid>
      <w:tr w:rsidR="003F1B6C">
        <w:trPr>
          <w:trHeight w:hRule="exact" w:val="520"/>
        </w:trPr>
        <w:tc>
          <w:tcPr>
            <w:tcW w:w="1452" w:type="dxa"/>
            <w:shd w:val="clear" w:color="auto" w:fill="E4E4E4"/>
          </w:tcPr>
          <w:p w:rsidR="003F1B6C" w:rsidRDefault="009F0CB4">
            <w:pPr>
              <w:pStyle w:val="TableParagraph"/>
              <w:spacing w:before="107"/>
              <w:ind w:left="394"/>
              <w:rPr>
                <w:b/>
                <w:sz w:val="24"/>
              </w:rPr>
            </w:pPr>
            <w:r>
              <w:rPr>
                <w:b/>
                <w:sz w:val="24"/>
              </w:rPr>
              <w:lastRenderedPageBreak/>
              <w:t>DATE</w:t>
            </w:r>
          </w:p>
        </w:tc>
        <w:tc>
          <w:tcPr>
            <w:tcW w:w="8126" w:type="dxa"/>
            <w:shd w:val="clear" w:color="auto" w:fill="E4E4E4"/>
          </w:tcPr>
          <w:p w:rsidR="003F1B6C" w:rsidRDefault="009F0CB4">
            <w:pPr>
              <w:pStyle w:val="TableParagraph"/>
              <w:spacing w:before="107"/>
              <w:ind w:left="2143"/>
              <w:rPr>
                <w:b/>
                <w:sz w:val="24"/>
              </w:rPr>
            </w:pPr>
            <w:r>
              <w:rPr>
                <w:b/>
                <w:sz w:val="24"/>
              </w:rPr>
              <w:t>CHANGES MADE TO DOCUMENT</w:t>
            </w:r>
          </w:p>
        </w:tc>
      </w:tr>
      <w:tr w:rsidR="003F1B6C">
        <w:trPr>
          <w:trHeight w:hRule="exact" w:val="1032"/>
        </w:trPr>
        <w:tc>
          <w:tcPr>
            <w:tcW w:w="1452" w:type="dxa"/>
          </w:tcPr>
          <w:p w:rsidR="003F1B6C" w:rsidRDefault="003F1B6C">
            <w:pPr>
              <w:pStyle w:val="TableParagraph"/>
              <w:spacing w:before="9"/>
              <w:ind w:left="0"/>
              <w:rPr>
                <w:sz w:val="31"/>
              </w:rPr>
            </w:pPr>
          </w:p>
          <w:p w:rsidR="003F1B6C" w:rsidRDefault="009F0CB4">
            <w:pPr>
              <w:pStyle w:val="TableParagraph"/>
              <w:rPr>
                <w:sz w:val="24"/>
              </w:rPr>
            </w:pPr>
            <w:r>
              <w:rPr>
                <w:sz w:val="24"/>
              </w:rPr>
              <w:t>14/8/12</w:t>
            </w:r>
          </w:p>
        </w:tc>
        <w:tc>
          <w:tcPr>
            <w:tcW w:w="8126" w:type="dxa"/>
          </w:tcPr>
          <w:p w:rsidR="003F1B6C" w:rsidRDefault="003F1B6C">
            <w:pPr>
              <w:pStyle w:val="TableParagraph"/>
              <w:spacing w:before="9"/>
              <w:ind w:left="0"/>
              <w:rPr>
                <w:sz w:val="31"/>
              </w:rPr>
            </w:pPr>
          </w:p>
          <w:p w:rsidR="003F1B6C" w:rsidRDefault="009F0CB4">
            <w:pPr>
              <w:pStyle w:val="TableParagraph"/>
              <w:rPr>
                <w:sz w:val="24"/>
              </w:rPr>
            </w:pPr>
            <w:r>
              <w:rPr>
                <w:sz w:val="24"/>
              </w:rPr>
              <w:t>Version 1 created as outline document</w:t>
            </w:r>
          </w:p>
        </w:tc>
      </w:tr>
      <w:tr w:rsidR="003F1B6C">
        <w:trPr>
          <w:trHeight w:hRule="exact" w:val="1030"/>
        </w:trPr>
        <w:tc>
          <w:tcPr>
            <w:tcW w:w="1452" w:type="dxa"/>
          </w:tcPr>
          <w:p w:rsidR="003F1B6C" w:rsidRDefault="003F1B6C">
            <w:pPr>
              <w:pStyle w:val="TableParagraph"/>
              <w:spacing w:before="6"/>
              <w:ind w:left="0"/>
              <w:rPr>
                <w:sz w:val="31"/>
              </w:rPr>
            </w:pPr>
          </w:p>
          <w:p w:rsidR="003F1B6C" w:rsidRDefault="009F0CB4">
            <w:pPr>
              <w:pStyle w:val="TableParagraph"/>
              <w:spacing w:before="1"/>
              <w:rPr>
                <w:sz w:val="24"/>
              </w:rPr>
            </w:pPr>
            <w:r>
              <w:rPr>
                <w:sz w:val="24"/>
              </w:rPr>
              <w:t>28/8/12</w:t>
            </w:r>
          </w:p>
        </w:tc>
        <w:tc>
          <w:tcPr>
            <w:tcW w:w="8126" w:type="dxa"/>
          </w:tcPr>
          <w:p w:rsidR="003F1B6C" w:rsidRDefault="003F1B6C">
            <w:pPr>
              <w:pStyle w:val="TableParagraph"/>
              <w:spacing w:before="6"/>
              <w:ind w:left="0"/>
              <w:rPr>
                <w:sz w:val="31"/>
              </w:rPr>
            </w:pPr>
          </w:p>
          <w:p w:rsidR="003F1B6C" w:rsidRDefault="009F0CB4">
            <w:pPr>
              <w:pStyle w:val="TableParagraph"/>
              <w:spacing w:before="1"/>
              <w:rPr>
                <w:sz w:val="24"/>
              </w:rPr>
            </w:pPr>
            <w:r>
              <w:rPr>
                <w:sz w:val="24"/>
              </w:rPr>
              <w:t>Version 2 created as rough working draft</w:t>
            </w:r>
          </w:p>
        </w:tc>
      </w:tr>
      <w:tr w:rsidR="003F1B6C">
        <w:trPr>
          <w:trHeight w:hRule="exact" w:val="1032"/>
        </w:trPr>
        <w:tc>
          <w:tcPr>
            <w:tcW w:w="1452" w:type="dxa"/>
          </w:tcPr>
          <w:p w:rsidR="003F1B6C" w:rsidRDefault="003F1B6C">
            <w:pPr>
              <w:pStyle w:val="TableParagraph"/>
              <w:spacing w:before="9"/>
              <w:ind w:left="0"/>
              <w:rPr>
                <w:sz w:val="31"/>
              </w:rPr>
            </w:pPr>
          </w:p>
          <w:p w:rsidR="003F1B6C" w:rsidRDefault="009F0CB4">
            <w:pPr>
              <w:pStyle w:val="TableParagraph"/>
              <w:rPr>
                <w:sz w:val="24"/>
              </w:rPr>
            </w:pPr>
            <w:r>
              <w:rPr>
                <w:sz w:val="24"/>
              </w:rPr>
              <w:t>29/8/12</w:t>
            </w:r>
          </w:p>
        </w:tc>
        <w:tc>
          <w:tcPr>
            <w:tcW w:w="8126" w:type="dxa"/>
          </w:tcPr>
          <w:p w:rsidR="003F1B6C" w:rsidRDefault="009F0CB4">
            <w:pPr>
              <w:pStyle w:val="TableParagraph"/>
              <w:spacing w:before="226"/>
              <w:ind w:right="295"/>
              <w:rPr>
                <w:sz w:val="24"/>
              </w:rPr>
            </w:pPr>
            <w:r>
              <w:rPr>
                <w:sz w:val="24"/>
              </w:rPr>
              <w:t>Version 3 created as full working draft (minus glossary and Equality Impact Assessment)</w:t>
            </w:r>
          </w:p>
        </w:tc>
      </w:tr>
      <w:tr w:rsidR="003F1B6C">
        <w:trPr>
          <w:trHeight w:hRule="exact" w:val="1033"/>
        </w:trPr>
        <w:tc>
          <w:tcPr>
            <w:tcW w:w="1452" w:type="dxa"/>
          </w:tcPr>
          <w:p w:rsidR="003F1B6C" w:rsidRDefault="003F1B6C">
            <w:pPr>
              <w:pStyle w:val="TableParagraph"/>
              <w:spacing w:before="7"/>
              <w:ind w:left="0"/>
              <w:rPr>
                <w:sz w:val="31"/>
              </w:rPr>
            </w:pPr>
          </w:p>
          <w:p w:rsidR="003F1B6C" w:rsidRDefault="009F0CB4">
            <w:pPr>
              <w:pStyle w:val="TableParagraph"/>
              <w:rPr>
                <w:sz w:val="24"/>
              </w:rPr>
            </w:pPr>
            <w:r>
              <w:rPr>
                <w:sz w:val="24"/>
              </w:rPr>
              <w:t>30/8/12</w:t>
            </w:r>
          </w:p>
        </w:tc>
        <w:tc>
          <w:tcPr>
            <w:tcW w:w="8126" w:type="dxa"/>
          </w:tcPr>
          <w:p w:rsidR="003F1B6C" w:rsidRDefault="003F1B6C">
            <w:pPr>
              <w:pStyle w:val="TableParagraph"/>
              <w:spacing w:before="7"/>
              <w:ind w:left="0"/>
              <w:rPr>
                <w:sz w:val="31"/>
              </w:rPr>
            </w:pPr>
          </w:p>
          <w:p w:rsidR="003F1B6C" w:rsidRDefault="009F0CB4">
            <w:pPr>
              <w:pStyle w:val="TableParagraph"/>
              <w:rPr>
                <w:sz w:val="24"/>
              </w:rPr>
            </w:pPr>
            <w:r>
              <w:rPr>
                <w:sz w:val="24"/>
              </w:rPr>
              <w:t>Version 4 created with Equality Impact Assessment</w:t>
            </w:r>
          </w:p>
        </w:tc>
      </w:tr>
      <w:tr w:rsidR="003F1B6C">
        <w:trPr>
          <w:trHeight w:hRule="exact" w:val="1030"/>
        </w:trPr>
        <w:tc>
          <w:tcPr>
            <w:tcW w:w="1452" w:type="dxa"/>
          </w:tcPr>
          <w:p w:rsidR="003F1B6C" w:rsidRDefault="003F1B6C">
            <w:pPr>
              <w:pStyle w:val="TableParagraph"/>
              <w:spacing w:before="6"/>
              <w:ind w:left="0"/>
              <w:rPr>
                <w:sz w:val="31"/>
              </w:rPr>
            </w:pPr>
          </w:p>
          <w:p w:rsidR="003F1B6C" w:rsidRDefault="009F0CB4">
            <w:pPr>
              <w:pStyle w:val="TableParagraph"/>
              <w:spacing w:before="1"/>
              <w:rPr>
                <w:sz w:val="24"/>
              </w:rPr>
            </w:pPr>
            <w:r>
              <w:rPr>
                <w:sz w:val="24"/>
              </w:rPr>
              <w:t>10/9/12</w:t>
            </w:r>
          </w:p>
        </w:tc>
        <w:tc>
          <w:tcPr>
            <w:tcW w:w="8126" w:type="dxa"/>
          </w:tcPr>
          <w:p w:rsidR="003F1B6C" w:rsidRDefault="003F1B6C">
            <w:pPr>
              <w:pStyle w:val="TableParagraph"/>
              <w:spacing w:before="6"/>
              <w:ind w:left="0"/>
              <w:rPr>
                <w:sz w:val="31"/>
              </w:rPr>
            </w:pPr>
          </w:p>
          <w:p w:rsidR="003F1B6C" w:rsidRDefault="009F0CB4">
            <w:pPr>
              <w:pStyle w:val="TableParagraph"/>
              <w:spacing w:before="1"/>
              <w:rPr>
                <w:sz w:val="24"/>
              </w:rPr>
            </w:pPr>
            <w:r>
              <w:rPr>
                <w:sz w:val="24"/>
              </w:rPr>
              <w:t>Version 5 Incorporated changes from initial review by SMT and GPs</w:t>
            </w:r>
          </w:p>
        </w:tc>
      </w:tr>
      <w:tr w:rsidR="003F1B6C">
        <w:trPr>
          <w:trHeight w:hRule="exact" w:val="1032"/>
        </w:trPr>
        <w:tc>
          <w:tcPr>
            <w:tcW w:w="1452" w:type="dxa"/>
          </w:tcPr>
          <w:p w:rsidR="003F1B6C" w:rsidRDefault="003F1B6C">
            <w:pPr>
              <w:pStyle w:val="TableParagraph"/>
              <w:spacing w:before="6"/>
              <w:ind w:left="0"/>
              <w:rPr>
                <w:sz w:val="31"/>
              </w:rPr>
            </w:pPr>
          </w:p>
          <w:p w:rsidR="003F1B6C" w:rsidRDefault="009F0CB4">
            <w:pPr>
              <w:pStyle w:val="TableParagraph"/>
              <w:spacing w:before="1"/>
              <w:rPr>
                <w:sz w:val="24"/>
              </w:rPr>
            </w:pPr>
            <w:r>
              <w:rPr>
                <w:sz w:val="24"/>
              </w:rPr>
              <w:t>11/9/12</w:t>
            </w:r>
          </w:p>
        </w:tc>
        <w:tc>
          <w:tcPr>
            <w:tcW w:w="8126" w:type="dxa"/>
          </w:tcPr>
          <w:p w:rsidR="003F1B6C" w:rsidRDefault="009F0CB4">
            <w:pPr>
              <w:pStyle w:val="TableParagraph"/>
              <w:spacing w:before="226"/>
              <w:ind w:right="922"/>
              <w:rPr>
                <w:sz w:val="24"/>
              </w:rPr>
            </w:pPr>
            <w:r>
              <w:rPr>
                <w:sz w:val="24"/>
              </w:rPr>
              <w:t>Incorporated changes from Strategy and Redesign discussion plus version 5 into version 6 (consulted in parallel)</w:t>
            </w:r>
          </w:p>
        </w:tc>
      </w:tr>
      <w:tr w:rsidR="003F1B6C">
        <w:trPr>
          <w:trHeight w:hRule="exact" w:val="1030"/>
        </w:trPr>
        <w:tc>
          <w:tcPr>
            <w:tcW w:w="1452" w:type="dxa"/>
          </w:tcPr>
          <w:p w:rsidR="003F1B6C" w:rsidRDefault="003F1B6C">
            <w:pPr>
              <w:pStyle w:val="TableParagraph"/>
              <w:spacing w:before="6"/>
              <w:ind w:left="0"/>
              <w:rPr>
                <w:sz w:val="31"/>
              </w:rPr>
            </w:pPr>
          </w:p>
          <w:p w:rsidR="003F1B6C" w:rsidRDefault="009F0CB4">
            <w:pPr>
              <w:pStyle w:val="TableParagraph"/>
              <w:spacing w:before="1"/>
              <w:rPr>
                <w:sz w:val="24"/>
              </w:rPr>
            </w:pPr>
            <w:r>
              <w:rPr>
                <w:sz w:val="24"/>
              </w:rPr>
              <w:t>27/9/12</w:t>
            </w:r>
          </w:p>
        </w:tc>
        <w:tc>
          <w:tcPr>
            <w:tcW w:w="8126" w:type="dxa"/>
          </w:tcPr>
          <w:p w:rsidR="003F1B6C" w:rsidRDefault="009F0CB4">
            <w:pPr>
              <w:pStyle w:val="TableParagraph"/>
              <w:spacing w:before="87"/>
              <w:ind w:right="295"/>
              <w:rPr>
                <w:sz w:val="24"/>
              </w:rPr>
            </w:pPr>
            <w:r>
              <w:rPr>
                <w:sz w:val="24"/>
              </w:rPr>
              <w:t>Minor update on receipt of final national unavailability guidance and to clarify that written procedures will be expected to support the operational implementation of this Policy to create version7</w:t>
            </w:r>
          </w:p>
        </w:tc>
      </w:tr>
      <w:tr w:rsidR="003F1B6C">
        <w:trPr>
          <w:trHeight w:hRule="exact" w:val="1032"/>
        </w:trPr>
        <w:tc>
          <w:tcPr>
            <w:tcW w:w="1452" w:type="dxa"/>
          </w:tcPr>
          <w:p w:rsidR="003F1B6C" w:rsidRDefault="003F1B6C">
            <w:pPr>
              <w:pStyle w:val="TableParagraph"/>
              <w:spacing w:before="9"/>
              <w:ind w:left="0"/>
              <w:rPr>
                <w:sz w:val="31"/>
              </w:rPr>
            </w:pPr>
          </w:p>
          <w:p w:rsidR="003F1B6C" w:rsidRDefault="009F0CB4">
            <w:pPr>
              <w:pStyle w:val="TableParagraph"/>
              <w:rPr>
                <w:sz w:val="24"/>
              </w:rPr>
            </w:pPr>
            <w:r>
              <w:rPr>
                <w:sz w:val="24"/>
              </w:rPr>
              <w:t>28/9/12</w:t>
            </w:r>
          </w:p>
        </w:tc>
        <w:tc>
          <w:tcPr>
            <w:tcW w:w="8126" w:type="dxa"/>
          </w:tcPr>
          <w:p w:rsidR="003F1B6C" w:rsidRDefault="009F0CB4">
            <w:pPr>
              <w:pStyle w:val="TableParagraph"/>
              <w:spacing w:before="89"/>
              <w:ind w:right="321"/>
              <w:rPr>
                <w:sz w:val="24"/>
              </w:rPr>
            </w:pPr>
            <w:r>
              <w:rPr>
                <w:sz w:val="24"/>
              </w:rPr>
              <w:t>Addition of organisational chart and roles and responsibilities associated with the implementation, monitoring and delivery of the Policy to create version 8.</w:t>
            </w:r>
          </w:p>
        </w:tc>
      </w:tr>
      <w:tr w:rsidR="003F1B6C">
        <w:trPr>
          <w:trHeight w:hRule="exact" w:val="1030"/>
        </w:trPr>
        <w:tc>
          <w:tcPr>
            <w:tcW w:w="1452" w:type="dxa"/>
          </w:tcPr>
          <w:p w:rsidR="003F1B6C" w:rsidRDefault="003F1B6C">
            <w:pPr>
              <w:pStyle w:val="TableParagraph"/>
              <w:spacing w:before="6"/>
              <w:ind w:left="0"/>
              <w:rPr>
                <w:sz w:val="31"/>
              </w:rPr>
            </w:pPr>
          </w:p>
          <w:p w:rsidR="003F1B6C" w:rsidRDefault="009F0CB4">
            <w:pPr>
              <w:pStyle w:val="TableParagraph"/>
              <w:spacing w:before="1"/>
              <w:rPr>
                <w:sz w:val="24"/>
              </w:rPr>
            </w:pPr>
            <w:r>
              <w:rPr>
                <w:sz w:val="24"/>
              </w:rPr>
              <w:t>9/10/12</w:t>
            </w:r>
          </w:p>
        </w:tc>
        <w:tc>
          <w:tcPr>
            <w:tcW w:w="8126" w:type="dxa"/>
          </w:tcPr>
          <w:p w:rsidR="003F1B6C" w:rsidRDefault="003F1B6C">
            <w:pPr>
              <w:pStyle w:val="TableParagraph"/>
              <w:spacing w:before="6"/>
              <w:ind w:left="0"/>
              <w:rPr>
                <w:sz w:val="31"/>
              </w:rPr>
            </w:pPr>
          </w:p>
          <w:p w:rsidR="003F1B6C" w:rsidRDefault="009F0CB4">
            <w:pPr>
              <w:pStyle w:val="TableParagraph"/>
              <w:spacing w:before="1"/>
              <w:rPr>
                <w:sz w:val="24"/>
              </w:rPr>
            </w:pPr>
            <w:r>
              <w:rPr>
                <w:sz w:val="24"/>
              </w:rPr>
              <w:t>Approved by NHS Shetland Health Board</w:t>
            </w:r>
          </w:p>
        </w:tc>
      </w:tr>
      <w:tr w:rsidR="003F1B6C">
        <w:trPr>
          <w:trHeight w:hRule="exact" w:val="1032"/>
        </w:trPr>
        <w:tc>
          <w:tcPr>
            <w:tcW w:w="1452" w:type="dxa"/>
          </w:tcPr>
          <w:p w:rsidR="003F1B6C" w:rsidRDefault="005F770F">
            <w:r>
              <w:t>22/08/25</w:t>
            </w:r>
          </w:p>
        </w:tc>
        <w:tc>
          <w:tcPr>
            <w:tcW w:w="8126" w:type="dxa"/>
          </w:tcPr>
          <w:p w:rsidR="003F1B6C" w:rsidRDefault="005F770F">
            <w:r>
              <w:t>Minor change to Section 8.11.3 to include carers</w:t>
            </w:r>
          </w:p>
        </w:tc>
      </w:tr>
      <w:tr w:rsidR="003F1B6C">
        <w:trPr>
          <w:trHeight w:hRule="exact" w:val="1033"/>
        </w:trPr>
        <w:tc>
          <w:tcPr>
            <w:tcW w:w="1452" w:type="dxa"/>
          </w:tcPr>
          <w:p w:rsidR="003F1B6C" w:rsidRDefault="003F1B6C"/>
        </w:tc>
        <w:tc>
          <w:tcPr>
            <w:tcW w:w="8126" w:type="dxa"/>
          </w:tcPr>
          <w:p w:rsidR="003F1B6C" w:rsidRDefault="003F1B6C"/>
        </w:tc>
      </w:tr>
    </w:tbl>
    <w:p w:rsidR="003F1B6C" w:rsidRDefault="003F1B6C">
      <w:pPr>
        <w:sectPr w:rsidR="003F1B6C">
          <w:pgSz w:w="11910" w:h="16840"/>
          <w:pgMar w:top="1120" w:right="1020" w:bottom="1140" w:left="920" w:header="0" w:footer="942" w:gutter="0"/>
          <w:cols w:space="720"/>
        </w:sectPr>
      </w:pPr>
    </w:p>
    <w:p w:rsidR="003F1B6C" w:rsidRDefault="009F0CB4">
      <w:pPr>
        <w:spacing w:before="71"/>
        <w:ind w:left="112"/>
        <w:rPr>
          <w:b/>
          <w:sz w:val="28"/>
        </w:rPr>
      </w:pPr>
      <w:r>
        <w:rPr>
          <w:b/>
          <w:color w:val="365F91"/>
          <w:sz w:val="28"/>
          <w:u w:val="thick" w:color="365F91"/>
        </w:rPr>
        <w:lastRenderedPageBreak/>
        <w:t>Contents</w:t>
      </w:r>
    </w:p>
    <w:p w:rsidR="003F1B6C" w:rsidRDefault="003F1B6C">
      <w:pPr>
        <w:pStyle w:val="BodyText"/>
        <w:rPr>
          <w:b/>
          <w:sz w:val="20"/>
        </w:rPr>
      </w:pPr>
    </w:p>
    <w:p w:rsidR="003F1B6C" w:rsidRDefault="003F1B6C">
      <w:pPr>
        <w:pStyle w:val="BodyText"/>
        <w:rPr>
          <w:b/>
          <w:sz w:val="20"/>
        </w:rPr>
      </w:pPr>
    </w:p>
    <w:p w:rsidR="003F1B6C" w:rsidRDefault="003F1B6C">
      <w:pPr>
        <w:pStyle w:val="BodyText"/>
        <w:rPr>
          <w:b/>
          <w:sz w:val="19"/>
        </w:rPr>
      </w:pPr>
    </w:p>
    <w:sdt>
      <w:sdtPr>
        <w:id w:val="-1113743532"/>
        <w:docPartObj>
          <w:docPartGallery w:val="Table of Contents"/>
          <w:docPartUnique/>
        </w:docPartObj>
      </w:sdtPr>
      <w:sdtEndPr/>
      <w:sdtContent>
        <w:p w:rsidR="003F1B6C" w:rsidRDefault="00BF53B0">
          <w:pPr>
            <w:pStyle w:val="TOC1"/>
            <w:numPr>
              <w:ilvl w:val="0"/>
              <w:numId w:val="6"/>
            </w:numPr>
            <w:tabs>
              <w:tab w:val="left" w:pos="679"/>
              <w:tab w:val="left" w:pos="680"/>
              <w:tab w:val="left" w:leader="dot" w:pos="9522"/>
            </w:tabs>
            <w:spacing w:before="92"/>
          </w:pPr>
          <w:hyperlink w:anchor="_TOC_250009" w:history="1">
            <w:r w:rsidR="009F0CB4">
              <w:t>Introduction and Aim</w:t>
            </w:r>
            <w:r w:rsidR="009F0CB4">
              <w:rPr>
                <w:spacing w:val="-5"/>
              </w:rPr>
              <w:t xml:space="preserve"> </w:t>
            </w:r>
            <w:r w:rsidR="009F0CB4">
              <w:t>of</w:t>
            </w:r>
            <w:r w:rsidR="009F0CB4">
              <w:rPr>
                <w:spacing w:val="-2"/>
              </w:rPr>
              <w:t xml:space="preserve"> </w:t>
            </w:r>
            <w:r w:rsidR="009F0CB4">
              <w:t>Policy</w:t>
            </w:r>
            <w:r w:rsidR="009F0CB4">
              <w:tab/>
              <w:t>7</w:t>
            </w:r>
          </w:hyperlink>
        </w:p>
        <w:p w:rsidR="003F1B6C" w:rsidRDefault="00BF53B0">
          <w:pPr>
            <w:pStyle w:val="TOC1"/>
            <w:numPr>
              <w:ilvl w:val="0"/>
              <w:numId w:val="6"/>
            </w:numPr>
            <w:tabs>
              <w:tab w:val="left" w:pos="679"/>
              <w:tab w:val="left" w:pos="680"/>
              <w:tab w:val="left" w:leader="dot" w:pos="9474"/>
            </w:tabs>
            <w:spacing w:before="395"/>
          </w:pPr>
          <w:hyperlink w:anchor="_TOC_250008" w:history="1">
            <w:r w:rsidR="009F0CB4">
              <w:t>The Key Principles in Managing Waiting Times in</w:t>
            </w:r>
            <w:r w:rsidR="009F0CB4">
              <w:rPr>
                <w:spacing w:val="-10"/>
              </w:rPr>
              <w:t xml:space="preserve"> </w:t>
            </w:r>
            <w:r w:rsidR="009F0CB4">
              <w:t>NHS</w:t>
            </w:r>
            <w:r w:rsidR="009F0CB4">
              <w:rPr>
                <w:spacing w:val="-3"/>
              </w:rPr>
              <w:t xml:space="preserve"> </w:t>
            </w:r>
            <w:r w:rsidR="009F0CB4">
              <w:t>Shetland</w:t>
            </w:r>
            <w:r w:rsidR="009F0CB4">
              <w:tab/>
              <w:t>7</w:t>
            </w:r>
          </w:hyperlink>
        </w:p>
        <w:p w:rsidR="003F1B6C" w:rsidRDefault="009F0CB4">
          <w:pPr>
            <w:pStyle w:val="TOC1"/>
            <w:numPr>
              <w:ilvl w:val="0"/>
              <w:numId w:val="6"/>
            </w:numPr>
            <w:tabs>
              <w:tab w:val="left" w:pos="679"/>
              <w:tab w:val="left" w:pos="680"/>
              <w:tab w:val="left" w:leader="dot" w:pos="9570"/>
            </w:tabs>
            <w:spacing w:before="320"/>
          </w:pPr>
          <w:r>
            <w:t>Legislation</w:t>
          </w:r>
          <w:r>
            <w:tab/>
            <w:t>8</w:t>
          </w:r>
        </w:p>
        <w:p w:rsidR="003F1B6C" w:rsidRDefault="00BF53B0">
          <w:pPr>
            <w:pStyle w:val="TOC1"/>
            <w:numPr>
              <w:ilvl w:val="0"/>
              <w:numId w:val="6"/>
            </w:numPr>
            <w:tabs>
              <w:tab w:val="left" w:pos="679"/>
              <w:tab w:val="left" w:pos="680"/>
              <w:tab w:val="left" w:leader="dot" w:pos="9474"/>
            </w:tabs>
            <w:spacing w:before="320"/>
          </w:pPr>
          <w:hyperlink w:anchor="_TOC_250007" w:history="1">
            <w:r w:rsidR="009F0CB4">
              <w:t>What has to</w:t>
            </w:r>
            <w:r w:rsidR="009F0CB4">
              <w:rPr>
                <w:spacing w:val="-2"/>
              </w:rPr>
              <w:t xml:space="preserve"> </w:t>
            </w:r>
            <w:r w:rsidR="009F0CB4">
              <w:t>be</w:t>
            </w:r>
            <w:r w:rsidR="009F0CB4">
              <w:rPr>
                <w:spacing w:val="-3"/>
              </w:rPr>
              <w:t xml:space="preserve"> </w:t>
            </w:r>
            <w:r w:rsidR="009F0CB4">
              <w:t>measured?</w:t>
            </w:r>
            <w:r w:rsidR="009F0CB4">
              <w:tab/>
              <w:t>8</w:t>
            </w:r>
          </w:hyperlink>
        </w:p>
        <w:p w:rsidR="003F1B6C" w:rsidRDefault="00BF53B0">
          <w:pPr>
            <w:pStyle w:val="TOC1"/>
            <w:numPr>
              <w:ilvl w:val="0"/>
              <w:numId w:val="6"/>
            </w:numPr>
            <w:tabs>
              <w:tab w:val="left" w:pos="679"/>
              <w:tab w:val="left" w:pos="680"/>
              <w:tab w:val="left" w:leader="dot" w:pos="9477"/>
            </w:tabs>
            <w:spacing w:before="323"/>
          </w:pPr>
          <w:hyperlink w:anchor="_TOC_250006" w:history="1">
            <w:r w:rsidR="009F0CB4">
              <w:t>What does the Treatment Time Guarantee mean</w:t>
            </w:r>
            <w:r w:rsidR="009F0CB4">
              <w:rPr>
                <w:spacing w:val="-13"/>
              </w:rPr>
              <w:t xml:space="preserve"> </w:t>
            </w:r>
            <w:r w:rsidR="009F0CB4">
              <w:t>in</w:t>
            </w:r>
            <w:r w:rsidR="009F0CB4">
              <w:rPr>
                <w:spacing w:val="-4"/>
              </w:rPr>
              <w:t xml:space="preserve"> </w:t>
            </w:r>
            <w:r w:rsidR="009F0CB4">
              <w:t>practice?</w:t>
            </w:r>
            <w:r w:rsidR="009F0CB4">
              <w:tab/>
              <w:t>8</w:t>
            </w:r>
          </w:hyperlink>
        </w:p>
        <w:p w:rsidR="003F1B6C" w:rsidRDefault="00BF53B0">
          <w:pPr>
            <w:pStyle w:val="TOC1"/>
            <w:numPr>
              <w:ilvl w:val="0"/>
              <w:numId w:val="6"/>
            </w:numPr>
            <w:tabs>
              <w:tab w:val="left" w:pos="679"/>
              <w:tab w:val="left" w:pos="680"/>
              <w:tab w:val="left" w:leader="dot" w:pos="9553"/>
            </w:tabs>
            <w:spacing w:before="322"/>
          </w:pPr>
          <w:hyperlink w:anchor="_TOC_250005" w:history="1">
            <w:r w:rsidR="009F0CB4">
              <w:t>Patients covered by Treatment</w:t>
            </w:r>
            <w:r w:rsidR="009F0CB4">
              <w:rPr>
                <w:spacing w:val="-7"/>
              </w:rPr>
              <w:t xml:space="preserve"> </w:t>
            </w:r>
            <w:r w:rsidR="009F0CB4">
              <w:t>Time</w:t>
            </w:r>
            <w:r w:rsidR="009F0CB4">
              <w:rPr>
                <w:spacing w:val="-3"/>
              </w:rPr>
              <w:t xml:space="preserve"> </w:t>
            </w:r>
            <w:r w:rsidR="009F0CB4">
              <w:t>Guarantee</w:t>
            </w:r>
            <w:r w:rsidR="009F0CB4">
              <w:tab/>
              <w:t>9</w:t>
            </w:r>
          </w:hyperlink>
        </w:p>
        <w:p w:rsidR="003F1B6C" w:rsidRDefault="00BF53B0">
          <w:pPr>
            <w:pStyle w:val="TOC1"/>
            <w:numPr>
              <w:ilvl w:val="0"/>
              <w:numId w:val="6"/>
            </w:numPr>
            <w:tabs>
              <w:tab w:val="left" w:pos="679"/>
              <w:tab w:val="left" w:pos="680"/>
              <w:tab w:val="left" w:leader="dot" w:pos="9556"/>
            </w:tabs>
          </w:pPr>
          <w:hyperlink w:anchor="_TOC_250004" w:history="1">
            <w:r w:rsidR="009F0CB4">
              <w:t>Exceptions to the Treatment</w:t>
            </w:r>
            <w:r w:rsidR="009F0CB4">
              <w:rPr>
                <w:spacing w:val="-8"/>
              </w:rPr>
              <w:t xml:space="preserve"> </w:t>
            </w:r>
            <w:r w:rsidR="009F0CB4">
              <w:t>Time</w:t>
            </w:r>
            <w:r w:rsidR="009F0CB4">
              <w:rPr>
                <w:spacing w:val="-3"/>
              </w:rPr>
              <w:t xml:space="preserve"> </w:t>
            </w:r>
            <w:r w:rsidR="009F0CB4">
              <w:t>Guarantee</w:t>
            </w:r>
            <w:r w:rsidR="009F0CB4">
              <w:tab/>
              <w:t>9</w:t>
            </w:r>
          </w:hyperlink>
        </w:p>
        <w:p w:rsidR="003F1B6C" w:rsidRDefault="00BF53B0">
          <w:pPr>
            <w:pStyle w:val="TOC1"/>
            <w:numPr>
              <w:ilvl w:val="0"/>
              <w:numId w:val="6"/>
            </w:numPr>
            <w:tabs>
              <w:tab w:val="left" w:pos="679"/>
              <w:tab w:val="left" w:pos="680"/>
              <w:tab w:val="left" w:leader="dot" w:pos="9397"/>
            </w:tabs>
            <w:spacing w:before="323"/>
          </w:pPr>
          <w:hyperlink w:anchor="_TOC_250003" w:history="1">
            <w:r w:rsidR="009F0CB4">
              <w:t>Waiting</w:t>
            </w:r>
            <w:r w:rsidR="009F0CB4">
              <w:rPr>
                <w:spacing w:val="-3"/>
              </w:rPr>
              <w:t xml:space="preserve"> </w:t>
            </w:r>
            <w:r w:rsidR="009F0CB4">
              <w:t>List</w:t>
            </w:r>
            <w:r w:rsidR="009F0CB4">
              <w:rPr>
                <w:spacing w:val="-1"/>
              </w:rPr>
              <w:t xml:space="preserve"> </w:t>
            </w:r>
            <w:r w:rsidR="009F0CB4">
              <w:t>Management</w:t>
            </w:r>
            <w:r w:rsidR="009F0CB4">
              <w:tab/>
              <w:t>10</w:t>
            </w:r>
          </w:hyperlink>
        </w:p>
        <w:p w:rsidR="003F1B6C" w:rsidRDefault="009F0CB4">
          <w:pPr>
            <w:pStyle w:val="TOC1"/>
            <w:numPr>
              <w:ilvl w:val="0"/>
              <w:numId w:val="6"/>
            </w:numPr>
            <w:tabs>
              <w:tab w:val="left" w:pos="679"/>
              <w:tab w:val="left" w:pos="680"/>
              <w:tab w:val="left" w:leader="dot" w:pos="9318"/>
            </w:tabs>
          </w:pPr>
          <w:r>
            <w:t>Structure of</w:t>
          </w:r>
          <w:r>
            <w:rPr>
              <w:spacing w:val="-3"/>
            </w:rPr>
            <w:t xml:space="preserve"> </w:t>
          </w:r>
          <w:r>
            <w:t>Waiting</w:t>
          </w:r>
          <w:r>
            <w:rPr>
              <w:spacing w:val="-1"/>
            </w:rPr>
            <w:t xml:space="preserve"> </w:t>
          </w:r>
          <w:r>
            <w:t>List</w:t>
          </w:r>
          <w:r>
            <w:tab/>
          </w:r>
          <w:r>
            <w:rPr>
              <w:spacing w:val="-3"/>
            </w:rPr>
            <w:t>13</w:t>
          </w:r>
        </w:p>
        <w:p w:rsidR="003F1B6C" w:rsidRDefault="00BF53B0">
          <w:pPr>
            <w:pStyle w:val="TOC1"/>
            <w:numPr>
              <w:ilvl w:val="0"/>
              <w:numId w:val="6"/>
            </w:numPr>
            <w:tabs>
              <w:tab w:val="left" w:pos="680"/>
              <w:tab w:val="left" w:leader="dot" w:pos="9366"/>
            </w:tabs>
          </w:pPr>
          <w:hyperlink w:anchor="_TOC_250002" w:history="1">
            <w:r w:rsidR="009F0CB4">
              <w:t>Waiting</w:t>
            </w:r>
            <w:r w:rsidR="009F0CB4">
              <w:rPr>
                <w:spacing w:val="-4"/>
              </w:rPr>
              <w:t xml:space="preserve"> </w:t>
            </w:r>
            <w:r w:rsidR="009F0CB4">
              <w:t>List</w:t>
            </w:r>
            <w:r w:rsidR="009F0CB4">
              <w:rPr>
                <w:spacing w:val="-2"/>
              </w:rPr>
              <w:t xml:space="preserve"> </w:t>
            </w:r>
            <w:r w:rsidR="009F0CB4">
              <w:t>Responsibilities</w:t>
            </w:r>
            <w:r w:rsidR="009F0CB4">
              <w:tab/>
              <w:t>14</w:t>
            </w:r>
          </w:hyperlink>
        </w:p>
        <w:p w:rsidR="003F1B6C" w:rsidRDefault="00BF53B0">
          <w:pPr>
            <w:pStyle w:val="TOC1"/>
            <w:numPr>
              <w:ilvl w:val="0"/>
              <w:numId w:val="6"/>
            </w:numPr>
            <w:tabs>
              <w:tab w:val="left" w:pos="680"/>
              <w:tab w:val="left" w:leader="dot" w:pos="9379"/>
            </w:tabs>
            <w:spacing w:before="324"/>
          </w:pPr>
          <w:hyperlink w:anchor="_TOC_250001" w:history="1">
            <w:r w:rsidR="009F0CB4">
              <w:t>Moving</w:t>
            </w:r>
            <w:r w:rsidR="009F0CB4">
              <w:rPr>
                <w:spacing w:val="-2"/>
              </w:rPr>
              <w:t xml:space="preserve"> </w:t>
            </w:r>
            <w:r w:rsidR="009F0CB4">
              <w:t>Between</w:t>
            </w:r>
            <w:r w:rsidR="009F0CB4">
              <w:rPr>
                <w:spacing w:val="-2"/>
              </w:rPr>
              <w:t xml:space="preserve"> </w:t>
            </w:r>
            <w:r w:rsidR="009F0CB4">
              <w:t>Providers</w:t>
            </w:r>
            <w:r w:rsidR="009F0CB4">
              <w:tab/>
              <w:t>16</w:t>
            </w:r>
          </w:hyperlink>
        </w:p>
        <w:p w:rsidR="003F1B6C" w:rsidRDefault="00BF53B0">
          <w:pPr>
            <w:pStyle w:val="TOC1"/>
            <w:numPr>
              <w:ilvl w:val="0"/>
              <w:numId w:val="6"/>
            </w:numPr>
            <w:tabs>
              <w:tab w:val="left" w:pos="680"/>
              <w:tab w:val="left" w:leader="dot" w:pos="9410"/>
            </w:tabs>
          </w:pPr>
          <w:hyperlink w:anchor="_TOC_250000" w:history="1">
            <w:r w:rsidR="009F0CB4">
              <w:t>Glossary</w:t>
            </w:r>
            <w:r w:rsidR="009F0CB4">
              <w:tab/>
              <w:t>17</w:t>
            </w:r>
          </w:hyperlink>
        </w:p>
        <w:p w:rsidR="003F1B6C" w:rsidRDefault="009F0CB4">
          <w:pPr>
            <w:pStyle w:val="TOC1"/>
            <w:numPr>
              <w:ilvl w:val="0"/>
              <w:numId w:val="6"/>
            </w:numPr>
            <w:tabs>
              <w:tab w:val="left" w:pos="680"/>
              <w:tab w:val="left" w:leader="dot" w:pos="9408"/>
            </w:tabs>
          </w:pPr>
          <w:r>
            <w:t>Organisation</w:t>
          </w:r>
          <w:r>
            <w:rPr>
              <w:spacing w:val="-3"/>
            </w:rPr>
            <w:t xml:space="preserve"> </w:t>
          </w:r>
          <w:r>
            <w:t>Chart</w:t>
          </w:r>
          <w:r>
            <w:tab/>
            <w:t>18</w:t>
          </w:r>
        </w:p>
      </w:sdtContent>
    </w:sdt>
    <w:p w:rsidR="003F1B6C" w:rsidRDefault="003F1B6C">
      <w:pPr>
        <w:sectPr w:rsidR="003F1B6C">
          <w:pgSz w:w="11910" w:h="16840"/>
          <w:pgMar w:top="1040" w:right="1020" w:bottom="1140" w:left="1020" w:header="0" w:footer="942" w:gutter="0"/>
          <w:cols w:space="720"/>
        </w:sectPr>
      </w:pPr>
    </w:p>
    <w:p w:rsidR="003F1B6C" w:rsidRDefault="009F0CB4">
      <w:pPr>
        <w:pStyle w:val="Heading1"/>
        <w:numPr>
          <w:ilvl w:val="0"/>
          <w:numId w:val="5"/>
        </w:numPr>
        <w:tabs>
          <w:tab w:val="left" w:pos="679"/>
          <w:tab w:val="left" w:pos="680"/>
        </w:tabs>
        <w:spacing w:before="71"/>
      </w:pPr>
      <w:bookmarkStart w:id="1" w:name="_TOC_250009"/>
      <w:r>
        <w:lastRenderedPageBreak/>
        <w:t>Introduction and Aim of</w:t>
      </w:r>
      <w:r>
        <w:rPr>
          <w:spacing w:val="-11"/>
        </w:rPr>
        <w:t xml:space="preserve"> </w:t>
      </w:r>
      <w:bookmarkEnd w:id="1"/>
      <w:r>
        <w:t>Policy</w:t>
      </w:r>
    </w:p>
    <w:p w:rsidR="003F1B6C" w:rsidRDefault="009F0CB4">
      <w:pPr>
        <w:pStyle w:val="ListParagraph"/>
        <w:numPr>
          <w:ilvl w:val="1"/>
          <w:numId w:val="5"/>
        </w:numPr>
        <w:tabs>
          <w:tab w:val="left" w:pos="679"/>
          <w:tab w:val="left" w:pos="680"/>
        </w:tabs>
        <w:spacing w:before="121"/>
        <w:ind w:right="285"/>
        <w:rPr>
          <w:sz w:val="24"/>
        </w:rPr>
      </w:pPr>
      <w:r>
        <w:rPr>
          <w:sz w:val="24"/>
        </w:rPr>
        <w:t>An important aspect of health care provision is how long patients have to wait to receive their treatment. Patients who have the most urgent clinical need should be seen most quickly. Everyone who waits for treatment must be dealt with clearly and fairly and in a timely</w:t>
      </w:r>
      <w:r>
        <w:rPr>
          <w:spacing w:val="-10"/>
          <w:sz w:val="24"/>
        </w:rPr>
        <w:t xml:space="preserve"> </w:t>
      </w:r>
      <w:r>
        <w:rPr>
          <w:sz w:val="24"/>
        </w:rPr>
        <w:t>way.</w:t>
      </w:r>
    </w:p>
    <w:p w:rsidR="003F1B6C" w:rsidRDefault="009F0CB4">
      <w:pPr>
        <w:pStyle w:val="ListParagraph"/>
        <w:numPr>
          <w:ilvl w:val="1"/>
          <w:numId w:val="5"/>
        </w:numPr>
        <w:tabs>
          <w:tab w:val="left" w:pos="680"/>
        </w:tabs>
        <w:spacing w:before="119"/>
        <w:ind w:right="359"/>
        <w:jc w:val="both"/>
        <w:rPr>
          <w:sz w:val="24"/>
        </w:rPr>
      </w:pPr>
      <w:r>
        <w:rPr>
          <w:sz w:val="24"/>
        </w:rPr>
        <w:t>This policy sets out NHS Shetland’s approach to managing access to an outpatient or inpatient /day case appointment or for an appointment to assist in their</w:t>
      </w:r>
      <w:r>
        <w:rPr>
          <w:spacing w:val="-33"/>
          <w:sz w:val="24"/>
        </w:rPr>
        <w:t xml:space="preserve"> </w:t>
      </w:r>
      <w:r>
        <w:rPr>
          <w:sz w:val="24"/>
        </w:rPr>
        <w:t>diagnosis (such as a scan or an</w:t>
      </w:r>
      <w:r>
        <w:rPr>
          <w:spacing w:val="-7"/>
          <w:sz w:val="24"/>
        </w:rPr>
        <w:t xml:space="preserve"> </w:t>
      </w:r>
      <w:r>
        <w:rPr>
          <w:sz w:val="24"/>
        </w:rPr>
        <w:t>X-ray).</w:t>
      </w:r>
    </w:p>
    <w:p w:rsidR="003F1B6C" w:rsidRDefault="009F0CB4">
      <w:pPr>
        <w:pStyle w:val="ListParagraph"/>
        <w:numPr>
          <w:ilvl w:val="1"/>
          <w:numId w:val="5"/>
        </w:numPr>
        <w:tabs>
          <w:tab w:val="left" w:pos="647"/>
        </w:tabs>
        <w:spacing w:before="119"/>
        <w:ind w:right="491"/>
        <w:rPr>
          <w:sz w:val="24"/>
        </w:rPr>
      </w:pPr>
      <w:r>
        <w:rPr>
          <w:sz w:val="24"/>
        </w:rPr>
        <w:t>This policy sets out our overall approach to the delivery of the 18 Week Referral to Treatment target and Treatment Time</w:t>
      </w:r>
      <w:r>
        <w:rPr>
          <w:spacing w:val="-11"/>
          <w:sz w:val="24"/>
        </w:rPr>
        <w:t xml:space="preserve"> </w:t>
      </w:r>
      <w:r>
        <w:rPr>
          <w:sz w:val="24"/>
        </w:rPr>
        <w:t>Guarantee.</w:t>
      </w:r>
    </w:p>
    <w:p w:rsidR="003F1B6C" w:rsidRDefault="009F0CB4">
      <w:pPr>
        <w:pStyle w:val="ListParagraph"/>
        <w:numPr>
          <w:ilvl w:val="1"/>
          <w:numId w:val="5"/>
        </w:numPr>
        <w:tabs>
          <w:tab w:val="left" w:pos="679"/>
          <w:tab w:val="left" w:pos="680"/>
        </w:tabs>
        <w:spacing w:before="119"/>
        <w:ind w:right="294"/>
        <w:rPr>
          <w:sz w:val="24"/>
        </w:rPr>
      </w:pPr>
      <w:r>
        <w:rPr>
          <w:sz w:val="24"/>
        </w:rPr>
        <w:t>Written procedures will support the operational implementation of this policy and</w:t>
      </w:r>
      <w:r>
        <w:rPr>
          <w:spacing w:val="-33"/>
          <w:sz w:val="24"/>
        </w:rPr>
        <w:t xml:space="preserve"> </w:t>
      </w:r>
      <w:r>
        <w:rPr>
          <w:sz w:val="24"/>
        </w:rPr>
        <w:t>will describe how this policy will be delivered in NHS</w:t>
      </w:r>
      <w:r>
        <w:rPr>
          <w:spacing w:val="-17"/>
          <w:sz w:val="24"/>
        </w:rPr>
        <w:t xml:space="preserve"> </w:t>
      </w:r>
      <w:r>
        <w:rPr>
          <w:sz w:val="24"/>
        </w:rPr>
        <w:t>Shetland.</w:t>
      </w:r>
    </w:p>
    <w:p w:rsidR="003F1B6C" w:rsidRDefault="003F1B6C">
      <w:pPr>
        <w:pStyle w:val="BodyText"/>
        <w:spacing w:before="10"/>
        <w:rPr>
          <w:sz w:val="26"/>
        </w:rPr>
      </w:pPr>
    </w:p>
    <w:p w:rsidR="003F1B6C" w:rsidRDefault="009F0CB4">
      <w:pPr>
        <w:pStyle w:val="ListParagraph"/>
        <w:numPr>
          <w:ilvl w:val="1"/>
          <w:numId w:val="5"/>
        </w:numPr>
        <w:tabs>
          <w:tab w:val="left" w:pos="709"/>
        </w:tabs>
        <w:spacing w:before="1" w:line="276" w:lineRule="auto"/>
        <w:ind w:right="113"/>
        <w:jc w:val="both"/>
        <w:rPr>
          <w:sz w:val="24"/>
        </w:rPr>
      </w:pPr>
      <w:r>
        <w:rPr>
          <w:sz w:val="24"/>
        </w:rPr>
        <w:t>Implementation, monitoring and review of this Policy will be the responsibility of the Assistant Director of Clinical Services in line with the organisational chart at the end of this Policy, under the Executive Leadership of the Director of Clinical</w:t>
      </w:r>
      <w:r>
        <w:rPr>
          <w:spacing w:val="-32"/>
          <w:sz w:val="24"/>
        </w:rPr>
        <w:t xml:space="preserve"> </w:t>
      </w:r>
      <w:r>
        <w:rPr>
          <w:sz w:val="24"/>
        </w:rPr>
        <w:t>Services.</w:t>
      </w:r>
    </w:p>
    <w:p w:rsidR="003F1B6C" w:rsidRDefault="003F1B6C">
      <w:pPr>
        <w:pStyle w:val="BodyText"/>
        <w:rPr>
          <w:sz w:val="26"/>
        </w:rPr>
      </w:pPr>
    </w:p>
    <w:p w:rsidR="003F1B6C" w:rsidRDefault="003F1B6C">
      <w:pPr>
        <w:pStyle w:val="BodyText"/>
        <w:rPr>
          <w:sz w:val="26"/>
        </w:rPr>
      </w:pPr>
    </w:p>
    <w:p w:rsidR="003F1B6C" w:rsidRDefault="003F1B6C">
      <w:pPr>
        <w:pStyle w:val="BodyText"/>
        <w:rPr>
          <w:sz w:val="26"/>
        </w:rPr>
      </w:pPr>
    </w:p>
    <w:p w:rsidR="003F1B6C" w:rsidRDefault="003F1B6C">
      <w:pPr>
        <w:pStyle w:val="BodyText"/>
        <w:spacing w:before="4"/>
        <w:rPr>
          <w:sz w:val="37"/>
        </w:rPr>
      </w:pPr>
    </w:p>
    <w:p w:rsidR="003F1B6C" w:rsidRDefault="009F0CB4">
      <w:pPr>
        <w:pStyle w:val="Heading1"/>
        <w:numPr>
          <w:ilvl w:val="0"/>
          <w:numId w:val="5"/>
        </w:numPr>
        <w:tabs>
          <w:tab w:val="left" w:pos="679"/>
          <w:tab w:val="left" w:pos="680"/>
        </w:tabs>
      </w:pPr>
      <w:bookmarkStart w:id="2" w:name="_TOC_250008"/>
      <w:r>
        <w:t>The Key Principles in Managing Waiting Times in NHS</w:t>
      </w:r>
      <w:r>
        <w:rPr>
          <w:spacing w:val="-22"/>
        </w:rPr>
        <w:t xml:space="preserve"> </w:t>
      </w:r>
      <w:bookmarkEnd w:id="2"/>
      <w:r>
        <w:t>Shetland</w:t>
      </w:r>
    </w:p>
    <w:p w:rsidR="003F1B6C" w:rsidRDefault="009F0CB4">
      <w:pPr>
        <w:pStyle w:val="Heading2"/>
        <w:numPr>
          <w:ilvl w:val="1"/>
          <w:numId w:val="5"/>
        </w:numPr>
        <w:tabs>
          <w:tab w:val="left" w:pos="679"/>
          <w:tab w:val="left" w:pos="680"/>
        </w:tabs>
        <w:spacing w:before="118"/>
      </w:pPr>
      <w:r>
        <w:t>Clinical</w:t>
      </w:r>
      <w:r>
        <w:rPr>
          <w:spacing w:val="-1"/>
        </w:rPr>
        <w:t xml:space="preserve"> </w:t>
      </w:r>
      <w:r>
        <w:t>Priority</w:t>
      </w:r>
    </w:p>
    <w:p w:rsidR="003F1B6C" w:rsidRDefault="009F0CB4">
      <w:pPr>
        <w:pStyle w:val="BodyText"/>
        <w:ind w:left="679" w:right="406"/>
      </w:pPr>
      <w:r>
        <w:t>Patients will be treated on the basis of their clinical need i.e. some patients will be seen more quickly than others because of the nature of their condition.</w:t>
      </w:r>
    </w:p>
    <w:p w:rsidR="003F1B6C" w:rsidRDefault="009F0CB4">
      <w:pPr>
        <w:pStyle w:val="Heading2"/>
        <w:numPr>
          <w:ilvl w:val="1"/>
          <w:numId w:val="5"/>
        </w:numPr>
        <w:tabs>
          <w:tab w:val="left" w:pos="679"/>
          <w:tab w:val="left" w:pos="680"/>
        </w:tabs>
        <w:spacing w:before="121"/>
      </w:pPr>
      <w:r>
        <w:t>Fairness</w:t>
      </w:r>
    </w:p>
    <w:p w:rsidR="003F1B6C" w:rsidRDefault="009F0CB4">
      <w:pPr>
        <w:pStyle w:val="BodyText"/>
        <w:ind w:left="679" w:right="406"/>
      </w:pPr>
      <w:r>
        <w:t>Amongst patients who are judged by the responsible clinician to have the same clinical need, treatment will be arranged in a fair manner by using chronological order, that is in the order of their date of referral. The exception is those who have the flexibility to accept a booking at short notice (the current short notice period will be defined in the written procedures referred to in Section 1.4)</w:t>
      </w:r>
    </w:p>
    <w:p w:rsidR="003F1B6C" w:rsidRDefault="009F0CB4">
      <w:pPr>
        <w:pStyle w:val="Heading2"/>
        <w:numPr>
          <w:ilvl w:val="1"/>
          <w:numId w:val="5"/>
        </w:numPr>
        <w:tabs>
          <w:tab w:val="left" w:pos="679"/>
          <w:tab w:val="left" w:pos="680"/>
        </w:tabs>
        <w:spacing w:before="120"/>
      </w:pPr>
      <w:r>
        <w:t>Respect</w:t>
      </w:r>
    </w:p>
    <w:p w:rsidR="003F1B6C" w:rsidRDefault="009F0CB4">
      <w:pPr>
        <w:pStyle w:val="BodyText"/>
        <w:ind w:left="679"/>
      </w:pPr>
      <w:r>
        <w:t>Staff and patients will treat each other with respect and courtesy at all times.</w:t>
      </w:r>
    </w:p>
    <w:p w:rsidR="003F1B6C" w:rsidRDefault="009F0CB4">
      <w:pPr>
        <w:pStyle w:val="Heading2"/>
        <w:numPr>
          <w:ilvl w:val="1"/>
          <w:numId w:val="5"/>
        </w:numPr>
        <w:tabs>
          <w:tab w:val="left" w:pos="679"/>
          <w:tab w:val="left" w:pos="680"/>
        </w:tabs>
        <w:spacing w:before="120"/>
      </w:pPr>
      <w:r>
        <w:t>Professionalism</w:t>
      </w:r>
    </w:p>
    <w:p w:rsidR="003F1B6C" w:rsidRDefault="009F0CB4">
      <w:pPr>
        <w:pStyle w:val="BodyText"/>
        <w:ind w:left="679" w:right="113"/>
      </w:pPr>
      <w:r>
        <w:t>All data held on patients will be confidential, timely, accurate and complete. Waiting list information will be routinely audited and validated by NHS Shetland.</w:t>
      </w:r>
    </w:p>
    <w:p w:rsidR="003F1B6C" w:rsidRDefault="009F0CB4">
      <w:pPr>
        <w:pStyle w:val="Heading2"/>
        <w:numPr>
          <w:ilvl w:val="1"/>
          <w:numId w:val="5"/>
        </w:numPr>
        <w:tabs>
          <w:tab w:val="left" w:pos="679"/>
          <w:tab w:val="left" w:pos="680"/>
        </w:tabs>
        <w:spacing w:before="120"/>
      </w:pPr>
      <w:r>
        <w:t>Clarity</w:t>
      </w:r>
    </w:p>
    <w:p w:rsidR="003F1B6C" w:rsidRDefault="009F0CB4">
      <w:pPr>
        <w:pStyle w:val="BodyText"/>
        <w:ind w:left="679" w:right="113"/>
      </w:pPr>
      <w:r>
        <w:t>Communication with patients will, at all times, be clear, informative and timely. It will be presented in a language or format that best suits the individual patient.</w:t>
      </w:r>
    </w:p>
    <w:p w:rsidR="003F1B6C" w:rsidRDefault="009F0CB4">
      <w:pPr>
        <w:pStyle w:val="Heading2"/>
        <w:numPr>
          <w:ilvl w:val="1"/>
          <w:numId w:val="5"/>
        </w:numPr>
        <w:tabs>
          <w:tab w:val="left" w:pos="679"/>
          <w:tab w:val="left" w:pos="680"/>
        </w:tabs>
        <w:spacing w:before="120"/>
      </w:pPr>
      <w:r>
        <w:t>Focus</w:t>
      </w:r>
    </w:p>
    <w:p w:rsidR="003F1B6C" w:rsidRDefault="009F0CB4">
      <w:pPr>
        <w:pStyle w:val="BodyText"/>
        <w:ind w:left="679" w:right="113"/>
      </w:pPr>
      <w:r>
        <w:t xml:space="preserve">This policy will support the achievement of The Patient Rights (Treatment Time Guarantee) (Scotland) Regulations 2012 and the national waiting time targets (i.e. 18 weeks referral to treatment). Patients will have a right to have these targets explained to them, for example through our website: </w:t>
      </w:r>
      <w:hyperlink r:id="rId11">
        <w:r>
          <w:rPr>
            <w:color w:val="0000FF"/>
            <w:u w:val="single" w:color="0000FF"/>
          </w:rPr>
          <w:t xml:space="preserve">www.shb.scot.nhs.uk </w:t>
        </w:r>
      </w:hyperlink>
      <w:r>
        <w:t>or by asking an appropriate member of staff either for the information or where they can access the relevant information.</w:t>
      </w:r>
    </w:p>
    <w:p w:rsidR="003F1B6C" w:rsidRDefault="003F1B6C">
      <w:pPr>
        <w:sectPr w:rsidR="003F1B6C">
          <w:pgSz w:w="11910" w:h="16840"/>
          <w:pgMar w:top="1040" w:right="1020" w:bottom="1200" w:left="1020" w:header="0" w:footer="942" w:gutter="0"/>
          <w:cols w:space="720"/>
        </w:sectPr>
      </w:pPr>
    </w:p>
    <w:p w:rsidR="003F1B6C" w:rsidRDefault="009F0CB4">
      <w:pPr>
        <w:pStyle w:val="Heading2"/>
        <w:numPr>
          <w:ilvl w:val="1"/>
          <w:numId w:val="5"/>
        </w:numPr>
        <w:tabs>
          <w:tab w:val="left" w:pos="679"/>
          <w:tab w:val="left" w:pos="680"/>
        </w:tabs>
        <w:spacing w:before="72"/>
      </w:pPr>
      <w:r>
        <w:lastRenderedPageBreak/>
        <w:t>Knowledge and</w:t>
      </w:r>
      <w:r>
        <w:rPr>
          <w:spacing w:val="-7"/>
        </w:rPr>
        <w:t xml:space="preserve"> </w:t>
      </w:r>
      <w:r>
        <w:t>Training</w:t>
      </w:r>
    </w:p>
    <w:p w:rsidR="003F1B6C" w:rsidRDefault="009F0CB4">
      <w:pPr>
        <w:pStyle w:val="BodyText"/>
        <w:spacing w:before="40"/>
        <w:ind w:left="679" w:right="406"/>
      </w:pPr>
      <w:r>
        <w:t>Staff involved in the implementation of this Policy will be trained in all aspects of its administration and partner procedural documents will be provided in support.</w:t>
      </w:r>
    </w:p>
    <w:p w:rsidR="003F1B6C" w:rsidRDefault="003F1B6C">
      <w:pPr>
        <w:pStyle w:val="BodyText"/>
      </w:pPr>
    </w:p>
    <w:p w:rsidR="003F1B6C" w:rsidRDefault="009F0CB4">
      <w:pPr>
        <w:pStyle w:val="ListParagraph"/>
        <w:numPr>
          <w:ilvl w:val="0"/>
          <w:numId w:val="5"/>
        </w:numPr>
        <w:tabs>
          <w:tab w:val="left" w:pos="679"/>
          <w:tab w:val="left" w:pos="680"/>
        </w:tabs>
        <w:rPr>
          <w:b/>
          <w:sz w:val="28"/>
        </w:rPr>
      </w:pPr>
      <w:r>
        <w:rPr>
          <w:b/>
          <w:sz w:val="28"/>
        </w:rPr>
        <w:t>Legislation and</w:t>
      </w:r>
      <w:r>
        <w:rPr>
          <w:b/>
          <w:spacing w:val="-10"/>
          <w:sz w:val="28"/>
        </w:rPr>
        <w:t xml:space="preserve"> </w:t>
      </w:r>
      <w:r>
        <w:rPr>
          <w:b/>
          <w:sz w:val="28"/>
        </w:rPr>
        <w:t>Guidance</w:t>
      </w:r>
    </w:p>
    <w:p w:rsidR="003F1B6C" w:rsidRDefault="009F0CB4">
      <w:pPr>
        <w:pStyle w:val="ListParagraph"/>
        <w:numPr>
          <w:ilvl w:val="1"/>
          <w:numId w:val="5"/>
        </w:numPr>
        <w:tabs>
          <w:tab w:val="left" w:pos="679"/>
          <w:tab w:val="left" w:pos="680"/>
        </w:tabs>
        <w:spacing w:before="118"/>
        <w:ind w:right="243"/>
        <w:rPr>
          <w:sz w:val="24"/>
        </w:rPr>
      </w:pPr>
      <w:r>
        <w:rPr>
          <w:sz w:val="24"/>
        </w:rPr>
        <w:t>NHS Shetland have a duty placed on them to deliver the Treatment Time Guarantee under the Patient Rights (Scotland) Act 2011 (the Act). The Act establishes a 12 week maximum waiting time for treatment of all eligible patients who are due to receive planned treatment delivered on an inpatient or day case basis. Eligible patients must start to receive that treatment within 12 weeks of the treatment being agreed</w:t>
      </w:r>
    </w:p>
    <w:p w:rsidR="003F1B6C" w:rsidRDefault="009F0CB4">
      <w:pPr>
        <w:pStyle w:val="ListParagraph"/>
        <w:numPr>
          <w:ilvl w:val="1"/>
          <w:numId w:val="5"/>
        </w:numPr>
        <w:tabs>
          <w:tab w:val="left" w:pos="679"/>
          <w:tab w:val="left" w:pos="680"/>
        </w:tabs>
        <w:spacing w:before="120"/>
        <w:ind w:right="452"/>
        <w:rPr>
          <w:sz w:val="24"/>
        </w:rPr>
      </w:pPr>
      <w:r>
        <w:rPr>
          <w:sz w:val="24"/>
        </w:rPr>
        <w:t>The Patient Rights (Treatment Time Guarantee) (Scotland) Regulations 2012 (the Regulations) and the Patient Rights (Treatment Time Guarantee) Scotland) Directions 2012 (the Directions) have been made under the</w:t>
      </w:r>
      <w:r>
        <w:rPr>
          <w:spacing w:val="-24"/>
          <w:sz w:val="24"/>
        </w:rPr>
        <w:t xml:space="preserve"> </w:t>
      </w:r>
      <w:r>
        <w:rPr>
          <w:sz w:val="24"/>
        </w:rPr>
        <w:t>Act.</w:t>
      </w:r>
    </w:p>
    <w:p w:rsidR="003F1B6C" w:rsidRDefault="009F0CB4">
      <w:pPr>
        <w:pStyle w:val="ListParagraph"/>
        <w:numPr>
          <w:ilvl w:val="1"/>
          <w:numId w:val="5"/>
        </w:numPr>
        <w:tabs>
          <w:tab w:val="left" w:pos="679"/>
          <w:tab w:val="left" w:pos="680"/>
        </w:tabs>
        <w:spacing w:before="120"/>
        <w:ind w:right="269"/>
        <w:rPr>
          <w:sz w:val="24"/>
        </w:rPr>
      </w:pPr>
      <w:r>
        <w:rPr>
          <w:sz w:val="24"/>
        </w:rPr>
        <w:t>The regulations set out who are eligible patients, as well as the treatments and services not covered by the treatment time guarantee. The Regulations also set out the calculation of the treatment time</w:t>
      </w:r>
      <w:r>
        <w:rPr>
          <w:spacing w:val="-20"/>
          <w:sz w:val="24"/>
        </w:rPr>
        <w:t xml:space="preserve"> </w:t>
      </w:r>
      <w:r>
        <w:rPr>
          <w:sz w:val="24"/>
        </w:rPr>
        <w:t>guarantee.</w:t>
      </w:r>
    </w:p>
    <w:p w:rsidR="003F1B6C" w:rsidRDefault="003F1B6C">
      <w:pPr>
        <w:pStyle w:val="BodyText"/>
        <w:rPr>
          <w:sz w:val="26"/>
        </w:rPr>
      </w:pPr>
    </w:p>
    <w:p w:rsidR="003F1B6C" w:rsidRDefault="003F1B6C">
      <w:pPr>
        <w:pStyle w:val="BodyText"/>
        <w:rPr>
          <w:sz w:val="26"/>
        </w:rPr>
      </w:pPr>
    </w:p>
    <w:p w:rsidR="003F1B6C" w:rsidRDefault="003F1B6C">
      <w:pPr>
        <w:pStyle w:val="BodyText"/>
        <w:spacing w:before="7"/>
        <w:rPr>
          <w:sz w:val="28"/>
        </w:rPr>
      </w:pPr>
    </w:p>
    <w:p w:rsidR="003F1B6C" w:rsidRDefault="009F0CB4">
      <w:pPr>
        <w:pStyle w:val="Heading1"/>
        <w:numPr>
          <w:ilvl w:val="0"/>
          <w:numId w:val="5"/>
        </w:numPr>
        <w:tabs>
          <w:tab w:val="left" w:pos="679"/>
          <w:tab w:val="left" w:pos="680"/>
        </w:tabs>
      </w:pPr>
      <w:bookmarkStart w:id="3" w:name="_TOC_250007"/>
      <w:r>
        <w:t>What has to be</w:t>
      </w:r>
      <w:r>
        <w:rPr>
          <w:spacing w:val="-8"/>
        </w:rPr>
        <w:t xml:space="preserve"> </w:t>
      </w:r>
      <w:bookmarkEnd w:id="3"/>
      <w:r>
        <w:t>measured?</w:t>
      </w:r>
    </w:p>
    <w:p w:rsidR="003F1B6C" w:rsidRDefault="009F0CB4">
      <w:pPr>
        <w:pStyle w:val="ListParagraph"/>
        <w:numPr>
          <w:ilvl w:val="1"/>
          <w:numId w:val="5"/>
        </w:numPr>
        <w:tabs>
          <w:tab w:val="left" w:pos="679"/>
          <w:tab w:val="left" w:pos="680"/>
        </w:tabs>
        <w:spacing w:before="121" w:line="276" w:lineRule="auto"/>
        <w:ind w:right="476"/>
        <w:rPr>
          <w:sz w:val="24"/>
        </w:rPr>
      </w:pPr>
      <w:r>
        <w:rPr>
          <w:noProof/>
          <w:lang w:val="en-GB" w:eastAsia="en-GB"/>
        </w:rPr>
        <w:drawing>
          <wp:anchor distT="0" distB="0" distL="0" distR="0" simplePos="0" relativeHeight="1048" behindDoc="0" locked="0" layoutInCell="1" allowOverlap="1">
            <wp:simplePos x="0" y="0"/>
            <wp:positionH relativeFrom="page">
              <wp:posOffset>1310894</wp:posOffset>
            </wp:positionH>
            <wp:positionV relativeFrom="paragraph">
              <wp:posOffset>681810</wp:posOffset>
            </wp:positionV>
            <wp:extent cx="140207" cy="557784"/>
            <wp:effectExtent l="0" t="0" r="0" b="0"/>
            <wp:wrapNone/>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12" cstate="print"/>
                    <a:stretch>
                      <a:fillRect/>
                    </a:stretch>
                  </pic:blipFill>
                  <pic:spPr>
                    <a:xfrm>
                      <a:off x="0" y="0"/>
                      <a:ext cx="140207" cy="557784"/>
                    </a:xfrm>
                    <a:prstGeom prst="rect">
                      <a:avLst/>
                    </a:prstGeom>
                  </pic:spPr>
                </pic:pic>
              </a:graphicData>
            </a:graphic>
          </wp:anchor>
        </w:drawing>
      </w:r>
      <w:r>
        <w:rPr>
          <w:sz w:val="24"/>
        </w:rPr>
        <w:t>NHS Shetland are required to meet a number of Access Targets within the Annual HEAT targets agreed between the Board and the Scottish Government. This includes:</w:t>
      </w:r>
    </w:p>
    <w:p w:rsidR="003F1B6C" w:rsidRDefault="009F0CB4">
      <w:pPr>
        <w:pStyle w:val="BodyText"/>
        <w:spacing w:before="18"/>
        <w:ind w:left="1404"/>
      </w:pPr>
      <w:r>
        <w:t>18 Week Referral to Treatment target</w:t>
      </w:r>
    </w:p>
    <w:p w:rsidR="003F1B6C" w:rsidRDefault="009F0CB4">
      <w:pPr>
        <w:pStyle w:val="BodyText"/>
        <w:spacing w:before="14"/>
        <w:ind w:left="1404"/>
      </w:pPr>
      <w:r>
        <w:t>12 Week referral to outpatient appointment target</w:t>
      </w:r>
    </w:p>
    <w:p w:rsidR="003F1B6C" w:rsidRDefault="009F0CB4">
      <w:pPr>
        <w:pStyle w:val="BodyText"/>
        <w:spacing w:before="16"/>
        <w:ind w:left="1404" w:right="1135"/>
      </w:pPr>
      <w:r>
        <w:t>9 Week from being added to the waiting list until inpatient or daycase treatment</w:t>
      </w:r>
    </w:p>
    <w:p w:rsidR="003F1B6C" w:rsidRDefault="009F0CB4">
      <w:pPr>
        <w:pStyle w:val="BodyText"/>
        <w:spacing w:before="21" w:line="276" w:lineRule="exact"/>
        <w:ind w:left="1404" w:right="402" w:hanging="360"/>
      </w:pPr>
      <w:r>
        <w:rPr>
          <w:noProof/>
          <w:position w:val="-5"/>
          <w:lang w:val="en-GB" w:eastAsia="en-GB"/>
        </w:rPr>
        <w:drawing>
          <wp:inline distT="0" distB="0" distL="0" distR="0">
            <wp:extent cx="140207" cy="187451"/>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0" cstate="print"/>
                    <a:stretch>
                      <a:fillRect/>
                    </a:stretch>
                  </pic:blipFill>
                  <pic:spPr>
                    <a:xfrm>
                      <a:off x="0" y="0"/>
                      <a:ext cx="140207" cy="187451"/>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62 days from referral with Urgent Suspected Cancer to treatment for agreed cancers</w:t>
      </w:r>
    </w:p>
    <w:p w:rsidR="003F1B6C" w:rsidRDefault="009F0CB4">
      <w:pPr>
        <w:pStyle w:val="BodyText"/>
        <w:spacing w:before="18" w:line="274" w:lineRule="exact"/>
        <w:ind w:left="1404" w:right="482" w:hanging="360"/>
      </w:pPr>
      <w:r>
        <w:rPr>
          <w:noProof/>
          <w:position w:val="-5"/>
          <w:lang w:val="en-GB" w:eastAsia="en-GB"/>
        </w:rPr>
        <w:drawing>
          <wp:inline distT="0" distB="0" distL="0" distR="0">
            <wp:extent cx="140207" cy="187451"/>
            <wp:effectExtent l="0" t="0" r="0" b="0"/>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0" cstate="print"/>
                    <a:stretch>
                      <a:fillRect/>
                    </a:stretch>
                  </pic:blipFill>
                  <pic:spPr>
                    <a:xfrm>
                      <a:off x="0" y="0"/>
                      <a:ext cx="140207" cy="187451"/>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31 days from agreement to treat to treatment for cancer patients for agreed cancers</w:t>
      </w:r>
    </w:p>
    <w:p w:rsidR="003F1B6C" w:rsidRDefault="009F0CB4">
      <w:pPr>
        <w:pStyle w:val="ListParagraph"/>
        <w:numPr>
          <w:ilvl w:val="1"/>
          <w:numId w:val="5"/>
        </w:numPr>
        <w:tabs>
          <w:tab w:val="left" w:pos="679"/>
          <w:tab w:val="left" w:pos="680"/>
        </w:tabs>
        <w:spacing w:before="118" w:line="276" w:lineRule="auto"/>
        <w:ind w:right="179"/>
        <w:rPr>
          <w:sz w:val="24"/>
        </w:rPr>
      </w:pPr>
      <w:r>
        <w:rPr>
          <w:sz w:val="24"/>
        </w:rPr>
        <w:t>While these targets may change following due process this Policy will support any targets agreed by the Scottish Government for national delivery and any local targets agreed by the</w:t>
      </w:r>
      <w:r>
        <w:rPr>
          <w:spacing w:val="-6"/>
          <w:sz w:val="24"/>
        </w:rPr>
        <w:t xml:space="preserve"> </w:t>
      </w:r>
      <w:r>
        <w:rPr>
          <w:sz w:val="24"/>
        </w:rPr>
        <w:t>Board.</w:t>
      </w:r>
    </w:p>
    <w:p w:rsidR="003F1B6C" w:rsidRDefault="009F0CB4">
      <w:pPr>
        <w:pStyle w:val="ListParagraph"/>
        <w:numPr>
          <w:ilvl w:val="1"/>
          <w:numId w:val="5"/>
        </w:numPr>
        <w:tabs>
          <w:tab w:val="left" w:pos="679"/>
          <w:tab w:val="left" w:pos="680"/>
        </w:tabs>
        <w:spacing w:before="200" w:line="278" w:lineRule="auto"/>
        <w:ind w:right="320"/>
        <w:rPr>
          <w:sz w:val="24"/>
        </w:rPr>
      </w:pPr>
      <w:r>
        <w:rPr>
          <w:noProof/>
          <w:lang w:val="en-GB" w:eastAsia="en-GB"/>
        </w:rPr>
        <w:drawing>
          <wp:anchor distT="0" distB="0" distL="0" distR="0" simplePos="0" relativeHeight="268405127" behindDoc="1" locked="0" layoutInCell="1" allowOverlap="1">
            <wp:simplePos x="0" y="0"/>
            <wp:positionH relativeFrom="page">
              <wp:posOffset>1079296</wp:posOffset>
            </wp:positionH>
            <wp:positionV relativeFrom="paragraph">
              <wp:posOffset>530553</wp:posOffset>
            </wp:positionV>
            <wp:extent cx="140208" cy="187451"/>
            <wp:effectExtent l="0" t="0" r="0" b="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10" cstate="print"/>
                    <a:stretch>
                      <a:fillRect/>
                    </a:stretch>
                  </pic:blipFill>
                  <pic:spPr>
                    <a:xfrm>
                      <a:off x="0" y="0"/>
                      <a:ext cx="140208" cy="187451"/>
                    </a:xfrm>
                    <a:prstGeom prst="rect">
                      <a:avLst/>
                    </a:prstGeom>
                  </pic:spPr>
                </pic:pic>
              </a:graphicData>
            </a:graphic>
          </wp:anchor>
        </w:drawing>
      </w:r>
      <w:r>
        <w:rPr>
          <w:sz w:val="24"/>
        </w:rPr>
        <w:t>Additionally this Policy supports Waiting Time Guarantees supported by legislation</w:t>
      </w:r>
      <w:r>
        <w:rPr>
          <w:spacing w:val="-31"/>
          <w:sz w:val="24"/>
        </w:rPr>
        <w:t xml:space="preserve"> </w:t>
      </w:r>
      <w:r>
        <w:rPr>
          <w:sz w:val="24"/>
        </w:rPr>
        <w:t>, the current example</w:t>
      </w:r>
      <w:r>
        <w:rPr>
          <w:spacing w:val="-13"/>
          <w:sz w:val="24"/>
        </w:rPr>
        <w:t xml:space="preserve"> </w:t>
      </w:r>
      <w:r>
        <w:rPr>
          <w:sz w:val="24"/>
        </w:rPr>
        <w:t>being:</w:t>
      </w:r>
    </w:p>
    <w:p w:rsidR="003F1B6C" w:rsidRDefault="009F0CB4">
      <w:pPr>
        <w:pStyle w:val="BodyText"/>
        <w:spacing w:before="12"/>
        <w:ind w:left="833"/>
      </w:pPr>
      <w:r>
        <w:t>The Treatment Time Guarantee (12 Weeks from decision to treat to treatment)</w:t>
      </w:r>
    </w:p>
    <w:p w:rsidR="003F1B6C" w:rsidRDefault="003F1B6C">
      <w:pPr>
        <w:pStyle w:val="BodyText"/>
        <w:rPr>
          <w:sz w:val="26"/>
        </w:rPr>
      </w:pPr>
    </w:p>
    <w:p w:rsidR="003F1B6C" w:rsidRDefault="003F1B6C">
      <w:pPr>
        <w:pStyle w:val="BodyText"/>
        <w:rPr>
          <w:sz w:val="26"/>
        </w:rPr>
      </w:pPr>
    </w:p>
    <w:p w:rsidR="003F1B6C" w:rsidRDefault="009F0CB4">
      <w:pPr>
        <w:pStyle w:val="Heading1"/>
        <w:numPr>
          <w:ilvl w:val="0"/>
          <w:numId w:val="5"/>
        </w:numPr>
        <w:tabs>
          <w:tab w:val="left" w:pos="679"/>
          <w:tab w:val="left" w:pos="680"/>
        </w:tabs>
        <w:spacing w:before="231"/>
      </w:pPr>
      <w:bookmarkStart w:id="4" w:name="_TOC_250006"/>
      <w:r>
        <w:t>What does the Treatment Time Guarantee mean in</w:t>
      </w:r>
      <w:r>
        <w:rPr>
          <w:spacing w:val="-16"/>
        </w:rPr>
        <w:t xml:space="preserve"> </w:t>
      </w:r>
      <w:bookmarkEnd w:id="4"/>
      <w:r>
        <w:t>practice?</w:t>
      </w:r>
    </w:p>
    <w:p w:rsidR="003F1B6C" w:rsidRDefault="009F0CB4">
      <w:pPr>
        <w:pStyle w:val="ListParagraph"/>
        <w:numPr>
          <w:ilvl w:val="1"/>
          <w:numId w:val="5"/>
        </w:numPr>
        <w:tabs>
          <w:tab w:val="left" w:pos="679"/>
          <w:tab w:val="left" w:pos="680"/>
        </w:tabs>
        <w:spacing w:before="118"/>
        <w:ind w:right="255"/>
        <w:rPr>
          <w:sz w:val="24"/>
        </w:rPr>
      </w:pPr>
      <w:r>
        <w:rPr>
          <w:sz w:val="24"/>
        </w:rPr>
        <w:t>Once an eligible patient has been identified as requiring inpatient or day case treatment and has agreed to that treatment, that patient’s treatment must start</w:t>
      </w:r>
      <w:r>
        <w:rPr>
          <w:spacing w:val="-37"/>
          <w:sz w:val="24"/>
        </w:rPr>
        <w:t xml:space="preserve"> </w:t>
      </w:r>
      <w:r>
        <w:rPr>
          <w:sz w:val="24"/>
        </w:rPr>
        <w:t>within 12 weeks of the treatment having been agreed with the Health</w:t>
      </w:r>
      <w:r>
        <w:rPr>
          <w:spacing w:val="-23"/>
          <w:sz w:val="24"/>
        </w:rPr>
        <w:t xml:space="preserve"> </w:t>
      </w:r>
      <w:r>
        <w:rPr>
          <w:sz w:val="24"/>
        </w:rPr>
        <w:t>Board.</w:t>
      </w:r>
    </w:p>
    <w:p w:rsidR="003F1B6C" w:rsidRDefault="003F1B6C">
      <w:pPr>
        <w:rPr>
          <w:sz w:val="24"/>
        </w:rPr>
        <w:sectPr w:rsidR="003F1B6C">
          <w:pgSz w:w="11910" w:h="16840"/>
          <w:pgMar w:top="1040" w:right="1020" w:bottom="1200" w:left="1020" w:header="0" w:footer="942" w:gutter="0"/>
          <w:cols w:space="720"/>
        </w:sectPr>
      </w:pPr>
    </w:p>
    <w:p w:rsidR="003F1B6C" w:rsidRDefault="009F0CB4">
      <w:pPr>
        <w:pStyle w:val="ListParagraph"/>
        <w:numPr>
          <w:ilvl w:val="1"/>
          <w:numId w:val="5"/>
        </w:numPr>
        <w:tabs>
          <w:tab w:val="left" w:pos="679"/>
          <w:tab w:val="left" w:pos="680"/>
        </w:tabs>
        <w:spacing w:before="70"/>
        <w:ind w:right="293"/>
        <w:rPr>
          <w:sz w:val="24"/>
        </w:rPr>
      </w:pPr>
      <w:r>
        <w:rPr>
          <w:sz w:val="24"/>
        </w:rPr>
        <w:lastRenderedPageBreak/>
        <w:t>Ministers anticipate that the vast majority of patients will agree their treatment at an outpatient consultation; from that date, the Board which agreed the treatment will</w:t>
      </w:r>
      <w:r>
        <w:rPr>
          <w:spacing w:val="-36"/>
          <w:sz w:val="24"/>
        </w:rPr>
        <w:t xml:space="preserve"> </w:t>
      </w:r>
      <w:r>
        <w:rPr>
          <w:sz w:val="24"/>
        </w:rPr>
        <w:t>be required in law to ensure that patients start their treatment within 12 weeks. This means that a patient’s waiting time clock will start on the date the patient agrees the treatment and will normally stop on the date that the patient’s treatment is undertaken.</w:t>
      </w:r>
    </w:p>
    <w:p w:rsidR="003F1B6C" w:rsidRDefault="009F0CB4">
      <w:pPr>
        <w:pStyle w:val="ListParagraph"/>
        <w:numPr>
          <w:ilvl w:val="1"/>
          <w:numId w:val="5"/>
        </w:numPr>
        <w:tabs>
          <w:tab w:val="left" w:pos="679"/>
          <w:tab w:val="left" w:pos="680"/>
        </w:tabs>
        <w:spacing w:before="120"/>
        <w:ind w:right="124"/>
        <w:rPr>
          <w:sz w:val="24"/>
        </w:rPr>
      </w:pPr>
      <w:r>
        <w:rPr>
          <w:sz w:val="24"/>
        </w:rPr>
        <w:t>Communication with patients and carers is also very important. Each patient must be provided with sufficient information about their treatment to facilitate their informed participation in the decision making process. The regulations specifically state that health Boards must provide patients with clear and accurate information about how the waiting time is calculated and which treatments are covered by the Treatment Time</w:t>
      </w:r>
      <w:r>
        <w:rPr>
          <w:spacing w:val="-7"/>
          <w:sz w:val="24"/>
        </w:rPr>
        <w:t xml:space="preserve"> </w:t>
      </w:r>
      <w:r>
        <w:rPr>
          <w:sz w:val="24"/>
        </w:rPr>
        <w:t>Guarantee.</w:t>
      </w:r>
    </w:p>
    <w:p w:rsidR="003F1B6C" w:rsidRDefault="003F1B6C">
      <w:pPr>
        <w:pStyle w:val="BodyText"/>
        <w:rPr>
          <w:sz w:val="26"/>
        </w:rPr>
      </w:pPr>
    </w:p>
    <w:p w:rsidR="003F1B6C" w:rsidRDefault="003F1B6C">
      <w:pPr>
        <w:pStyle w:val="BodyText"/>
        <w:rPr>
          <w:sz w:val="26"/>
        </w:rPr>
      </w:pPr>
    </w:p>
    <w:p w:rsidR="003F1B6C" w:rsidRDefault="003F1B6C">
      <w:pPr>
        <w:pStyle w:val="BodyText"/>
        <w:spacing w:before="10"/>
        <w:rPr>
          <w:sz w:val="29"/>
        </w:rPr>
      </w:pPr>
    </w:p>
    <w:p w:rsidR="003F1B6C" w:rsidRDefault="009F0CB4">
      <w:pPr>
        <w:pStyle w:val="Heading1"/>
        <w:numPr>
          <w:ilvl w:val="0"/>
          <w:numId w:val="5"/>
        </w:numPr>
        <w:tabs>
          <w:tab w:val="left" w:pos="679"/>
          <w:tab w:val="left" w:pos="680"/>
        </w:tabs>
        <w:spacing w:before="1"/>
      </w:pPr>
      <w:bookmarkStart w:id="5" w:name="_TOC_250005"/>
      <w:r>
        <w:t>Patients covered by Treatment Time</w:t>
      </w:r>
      <w:r>
        <w:rPr>
          <w:spacing w:val="-16"/>
        </w:rPr>
        <w:t xml:space="preserve"> </w:t>
      </w:r>
      <w:bookmarkEnd w:id="5"/>
      <w:r>
        <w:t>Guarantee</w:t>
      </w:r>
    </w:p>
    <w:p w:rsidR="003F1B6C" w:rsidRDefault="009F0CB4">
      <w:pPr>
        <w:pStyle w:val="ListParagraph"/>
        <w:numPr>
          <w:ilvl w:val="1"/>
          <w:numId w:val="5"/>
        </w:numPr>
        <w:tabs>
          <w:tab w:val="left" w:pos="680"/>
        </w:tabs>
        <w:spacing w:before="119"/>
        <w:ind w:right="1250"/>
        <w:jc w:val="both"/>
        <w:rPr>
          <w:sz w:val="24"/>
        </w:rPr>
      </w:pPr>
      <w:r>
        <w:rPr>
          <w:sz w:val="24"/>
        </w:rPr>
        <w:t>Regulation 2 of The Patient Rights (Treatment Time Guarantee) (Scotland) Regulations 2012 sets out which patients are eligible for the treatment time guarantee.</w:t>
      </w:r>
    </w:p>
    <w:p w:rsidR="003F1B6C" w:rsidRDefault="009F0CB4">
      <w:pPr>
        <w:pStyle w:val="ListParagraph"/>
        <w:numPr>
          <w:ilvl w:val="1"/>
          <w:numId w:val="5"/>
        </w:numPr>
        <w:tabs>
          <w:tab w:val="left" w:pos="679"/>
          <w:tab w:val="left" w:pos="680"/>
        </w:tabs>
        <w:spacing w:before="120"/>
        <w:ind w:right="358"/>
        <w:rPr>
          <w:sz w:val="24"/>
        </w:rPr>
      </w:pPr>
      <w:r>
        <w:rPr>
          <w:sz w:val="24"/>
        </w:rPr>
        <w:t>Eligible patients are those on the True Waiting List who are due to receive planned inpatient or day case treatment; these may be undertaken by, for example, a</w:t>
      </w:r>
      <w:r>
        <w:rPr>
          <w:spacing w:val="-33"/>
          <w:sz w:val="24"/>
        </w:rPr>
        <w:t xml:space="preserve"> </w:t>
      </w:r>
      <w:r>
        <w:rPr>
          <w:sz w:val="24"/>
        </w:rPr>
        <w:t>health care professional who is employed by a Health Board or by any other contracted health care providers on behalf of the</w:t>
      </w:r>
      <w:r>
        <w:rPr>
          <w:spacing w:val="-15"/>
          <w:sz w:val="24"/>
        </w:rPr>
        <w:t xml:space="preserve"> </w:t>
      </w:r>
      <w:r>
        <w:rPr>
          <w:sz w:val="24"/>
        </w:rPr>
        <w:t>NHS.</w:t>
      </w:r>
    </w:p>
    <w:p w:rsidR="003F1B6C" w:rsidRDefault="009F0CB4">
      <w:pPr>
        <w:pStyle w:val="ListParagraph"/>
        <w:numPr>
          <w:ilvl w:val="1"/>
          <w:numId w:val="5"/>
        </w:numPr>
        <w:tabs>
          <w:tab w:val="left" w:pos="679"/>
          <w:tab w:val="left" w:pos="680"/>
        </w:tabs>
        <w:spacing w:before="120"/>
        <w:ind w:right="316"/>
        <w:rPr>
          <w:sz w:val="24"/>
        </w:rPr>
      </w:pPr>
      <w:r>
        <w:rPr>
          <w:sz w:val="24"/>
        </w:rPr>
        <w:t>In most cases a diagnostic test will not fall under the definition of a ‘treatment’ in the Act, and as such the treatment time guarantee will not apply to such a</w:t>
      </w:r>
      <w:r>
        <w:rPr>
          <w:spacing w:val="-28"/>
          <w:sz w:val="24"/>
        </w:rPr>
        <w:t xml:space="preserve"> </w:t>
      </w:r>
      <w:r>
        <w:rPr>
          <w:sz w:val="24"/>
        </w:rPr>
        <w:t>test.</w:t>
      </w:r>
    </w:p>
    <w:p w:rsidR="003F1B6C" w:rsidRDefault="009F0CB4">
      <w:pPr>
        <w:pStyle w:val="BodyText"/>
        <w:ind w:left="679" w:right="171"/>
      </w:pPr>
      <w:r>
        <w:t>However, in a small number of cases it may be clinically appropriate to undertake the diagnostic procedure and the treatment at the same time. In such a case this would be covered by the treatment time guarantee, although in fact this would record a zero-wait as agreement to treat would be the same day as the treatment was undertaken.</w:t>
      </w:r>
    </w:p>
    <w:p w:rsidR="003F1B6C" w:rsidRDefault="009F0CB4">
      <w:pPr>
        <w:pStyle w:val="ListParagraph"/>
        <w:numPr>
          <w:ilvl w:val="1"/>
          <w:numId w:val="5"/>
        </w:numPr>
        <w:tabs>
          <w:tab w:val="left" w:pos="679"/>
          <w:tab w:val="left" w:pos="680"/>
        </w:tabs>
        <w:spacing w:before="119"/>
        <w:ind w:right="224"/>
        <w:rPr>
          <w:sz w:val="24"/>
        </w:rPr>
      </w:pPr>
      <w:r>
        <w:rPr>
          <w:sz w:val="24"/>
        </w:rPr>
        <w:t>Treatments in an outpatient setting are not covered by the treatment time</w:t>
      </w:r>
      <w:r>
        <w:rPr>
          <w:spacing w:val="-32"/>
          <w:sz w:val="24"/>
        </w:rPr>
        <w:t xml:space="preserve"> </w:t>
      </w:r>
      <w:r>
        <w:rPr>
          <w:sz w:val="24"/>
        </w:rPr>
        <w:t>guarantee, although in fact this would record a zero-wait as agreement to treat would be the same day as the treatment was</w:t>
      </w:r>
      <w:r>
        <w:rPr>
          <w:spacing w:val="-14"/>
          <w:sz w:val="24"/>
        </w:rPr>
        <w:t xml:space="preserve"> </w:t>
      </w:r>
      <w:r>
        <w:rPr>
          <w:sz w:val="24"/>
        </w:rPr>
        <w:t>undertaken.</w:t>
      </w:r>
    </w:p>
    <w:p w:rsidR="003F1B6C" w:rsidRDefault="009F0CB4">
      <w:pPr>
        <w:pStyle w:val="ListParagraph"/>
        <w:numPr>
          <w:ilvl w:val="1"/>
          <w:numId w:val="5"/>
        </w:numPr>
        <w:tabs>
          <w:tab w:val="left" w:pos="679"/>
          <w:tab w:val="left" w:pos="680"/>
        </w:tabs>
        <w:spacing w:before="124" w:line="276" w:lineRule="exact"/>
        <w:ind w:right="224"/>
        <w:rPr>
          <w:sz w:val="24"/>
        </w:rPr>
      </w:pPr>
      <w:r>
        <w:rPr>
          <w:sz w:val="24"/>
        </w:rPr>
        <w:t>Treatments in an outpatient setting are not covered by the treatment time</w:t>
      </w:r>
      <w:r>
        <w:rPr>
          <w:spacing w:val="-32"/>
          <w:sz w:val="24"/>
        </w:rPr>
        <w:t xml:space="preserve"> </w:t>
      </w:r>
      <w:r>
        <w:rPr>
          <w:sz w:val="24"/>
        </w:rPr>
        <w:t>guarantee. For continuity, any treatment classed as an outpatient treatment on 30</w:t>
      </w:r>
      <w:r>
        <w:rPr>
          <w:position w:val="11"/>
          <w:sz w:val="16"/>
        </w:rPr>
        <w:t xml:space="preserve">th </w:t>
      </w:r>
      <w:r>
        <w:rPr>
          <w:sz w:val="24"/>
        </w:rPr>
        <w:t>September 2012 is still to be recorded as an outpatient treatment from 1</w:t>
      </w:r>
      <w:r>
        <w:rPr>
          <w:position w:val="11"/>
          <w:sz w:val="16"/>
        </w:rPr>
        <w:t xml:space="preserve">st </w:t>
      </w:r>
      <w:r>
        <w:rPr>
          <w:sz w:val="24"/>
        </w:rPr>
        <w:t>October 2012 and would not be covered by the treatment time</w:t>
      </w:r>
      <w:r>
        <w:rPr>
          <w:spacing w:val="-23"/>
          <w:sz w:val="24"/>
        </w:rPr>
        <w:t xml:space="preserve"> </w:t>
      </w:r>
      <w:r>
        <w:rPr>
          <w:sz w:val="24"/>
        </w:rPr>
        <w:t>guarantee.</w:t>
      </w:r>
    </w:p>
    <w:p w:rsidR="003F1B6C" w:rsidRDefault="003F1B6C">
      <w:pPr>
        <w:pStyle w:val="BodyText"/>
        <w:rPr>
          <w:sz w:val="26"/>
        </w:rPr>
      </w:pPr>
    </w:p>
    <w:p w:rsidR="003F1B6C" w:rsidRDefault="003F1B6C">
      <w:pPr>
        <w:pStyle w:val="BodyText"/>
        <w:spacing w:before="4"/>
        <w:rPr>
          <w:sz w:val="27"/>
        </w:rPr>
      </w:pPr>
    </w:p>
    <w:p w:rsidR="003F1B6C" w:rsidRDefault="009F0CB4">
      <w:pPr>
        <w:pStyle w:val="Heading1"/>
        <w:numPr>
          <w:ilvl w:val="0"/>
          <w:numId w:val="5"/>
        </w:numPr>
        <w:tabs>
          <w:tab w:val="left" w:pos="614"/>
          <w:tab w:val="left" w:pos="615"/>
        </w:tabs>
        <w:ind w:left="614" w:hanging="502"/>
      </w:pPr>
      <w:bookmarkStart w:id="6" w:name="_TOC_250004"/>
      <w:r>
        <w:t>Exceptions to the Treatment Time</w:t>
      </w:r>
      <w:r>
        <w:rPr>
          <w:spacing w:val="-14"/>
        </w:rPr>
        <w:t xml:space="preserve"> </w:t>
      </w:r>
      <w:bookmarkEnd w:id="6"/>
      <w:r>
        <w:t>Guarantee</w:t>
      </w:r>
    </w:p>
    <w:p w:rsidR="003F1B6C" w:rsidRDefault="009F0CB4">
      <w:pPr>
        <w:pStyle w:val="Heading2"/>
        <w:spacing w:before="118"/>
      </w:pPr>
      <w:r>
        <w:t>7.1. Services which are exceptions to the Treatment Time Guarantee are set out in Regulation 7 of the Regulations.  These are:</w:t>
      </w:r>
    </w:p>
    <w:p w:rsidR="003F1B6C" w:rsidRDefault="009F0CB4">
      <w:pPr>
        <w:pStyle w:val="BodyText"/>
        <w:spacing w:before="136" w:line="254" w:lineRule="auto"/>
        <w:ind w:left="1390" w:right="6152"/>
      </w:pPr>
      <w:r>
        <w:rPr>
          <w:noProof/>
          <w:lang w:val="en-GB" w:eastAsia="en-GB"/>
        </w:rPr>
        <w:drawing>
          <wp:anchor distT="0" distB="0" distL="0" distR="0" simplePos="0" relativeHeight="1096" behindDoc="0" locked="0" layoutInCell="1" allowOverlap="1">
            <wp:simplePos x="0" y="0"/>
            <wp:positionH relativeFrom="page">
              <wp:posOffset>1301750</wp:posOffset>
            </wp:positionH>
            <wp:positionV relativeFrom="paragraph">
              <wp:posOffset>76909</wp:posOffset>
            </wp:positionV>
            <wp:extent cx="140207" cy="745185"/>
            <wp:effectExtent l="0" t="0" r="0" b="0"/>
            <wp:wrapNone/>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3" cstate="print"/>
                    <a:stretch>
                      <a:fillRect/>
                    </a:stretch>
                  </pic:blipFill>
                  <pic:spPr>
                    <a:xfrm>
                      <a:off x="0" y="0"/>
                      <a:ext cx="140207" cy="745185"/>
                    </a:xfrm>
                    <a:prstGeom prst="rect">
                      <a:avLst/>
                    </a:prstGeom>
                  </pic:spPr>
                </pic:pic>
              </a:graphicData>
            </a:graphic>
          </wp:anchor>
        </w:drawing>
      </w:r>
      <w:r>
        <w:t>Assisted reproduction Obstetrics services</w:t>
      </w:r>
    </w:p>
    <w:p w:rsidR="003F1B6C" w:rsidRDefault="009F0CB4">
      <w:pPr>
        <w:pStyle w:val="BodyText"/>
        <w:spacing w:before="9" w:line="230" w:lineRule="auto"/>
        <w:ind w:left="1390" w:right="535"/>
      </w:pPr>
      <w:r>
        <w:t>Organ, tissue or cell transplantation whether from living or deceased donor Designated national specialist services for surgical intervention of spinal scoliosis (excepted until 1</w:t>
      </w:r>
      <w:r>
        <w:rPr>
          <w:position w:val="11"/>
          <w:sz w:val="16"/>
        </w:rPr>
        <w:t xml:space="preserve">st </w:t>
      </w:r>
      <w:r>
        <w:t>October 2013)</w:t>
      </w:r>
    </w:p>
    <w:p w:rsidR="003F1B6C" w:rsidRDefault="003F1B6C">
      <w:pPr>
        <w:spacing w:line="230" w:lineRule="auto"/>
        <w:sectPr w:rsidR="003F1B6C">
          <w:pgSz w:w="11910" w:h="16840"/>
          <w:pgMar w:top="1040" w:right="1020" w:bottom="1200" w:left="1020" w:header="0" w:footer="942" w:gutter="0"/>
          <w:cols w:space="720"/>
        </w:sectPr>
      </w:pPr>
    </w:p>
    <w:p w:rsidR="003F1B6C" w:rsidRDefault="009F0CB4">
      <w:pPr>
        <w:pStyle w:val="BodyText"/>
        <w:spacing w:before="71" w:line="276" w:lineRule="exact"/>
        <w:ind w:left="1390" w:hanging="360"/>
      </w:pPr>
      <w:r>
        <w:rPr>
          <w:noProof/>
          <w:position w:val="-5"/>
          <w:lang w:val="en-GB" w:eastAsia="en-GB"/>
        </w:rPr>
        <w:lastRenderedPageBreak/>
        <w:drawing>
          <wp:inline distT="0" distB="0" distL="0" distR="0">
            <wp:extent cx="140207" cy="187451"/>
            <wp:effectExtent l="0" t="0" r="0" b="0"/>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10" cstate="print"/>
                    <a:stretch>
                      <a:fillRect/>
                    </a:stretch>
                  </pic:blipFill>
                  <pic:spPr>
                    <a:xfrm>
                      <a:off x="0" y="0"/>
                      <a:ext cx="140207" cy="187451"/>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The treatment of injuries, deformities or disease of the spine by an injection</w:t>
      </w:r>
      <w:r>
        <w:rPr>
          <w:spacing w:val="-30"/>
        </w:rPr>
        <w:t xml:space="preserve"> </w:t>
      </w:r>
      <w:r>
        <w:t>or surgical intervention (excepted until 1</w:t>
      </w:r>
      <w:r>
        <w:rPr>
          <w:position w:val="11"/>
          <w:sz w:val="16"/>
        </w:rPr>
        <w:t xml:space="preserve">st </w:t>
      </w:r>
      <w:r>
        <w:t>October</w:t>
      </w:r>
      <w:r>
        <w:rPr>
          <w:spacing w:val="7"/>
        </w:rPr>
        <w:t xml:space="preserve"> </w:t>
      </w:r>
      <w:r>
        <w:t>2013)</w:t>
      </w:r>
    </w:p>
    <w:p w:rsidR="003F1B6C" w:rsidRDefault="003F1B6C">
      <w:pPr>
        <w:pStyle w:val="BodyText"/>
        <w:rPr>
          <w:sz w:val="26"/>
        </w:rPr>
      </w:pPr>
    </w:p>
    <w:p w:rsidR="003F1B6C" w:rsidRDefault="009F0CB4">
      <w:pPr>
        <w:pStyle w:val="BodyText"/>
        <w:spacing w:before="93"/>
        <w:ind w:left="679" w:right="166" w:hanging="567"/>
      </w:pPr>
      <w:r>
        <w:rPr>
          <w:b/>
        </w:rPr>
        <w:t xml:space="preserve">7.2 </w:t>
      </w:r>
      <w:r>
        <w:t>The above are the only exceptions to the treatment time guarantee – any other planned inpatient or day case treatment included on the True Waiting List is covered by the treatment time guarantee. This means that treatments in mental health services and also in primary care will be covered be covered by the guarantee where this treatment is planned and delivered on an inpatient or day case basis.</w:t>
      </w:r>
    </w:p>
    <w:p w:rsidR="003F1B6C" w:rsidRDefault="003F1B6C">
      <w:pPr>
        <w:pStyle w:val="BodyText"/>
        <w:rPr>
          <w:sz w:val="26"/>
        </w:rPr>
      </w:pPr>
    </w:p>
    <w:p w:rsidR="003F1B6C" w:rsidRDefault="003F1B6C">
      <w:pPr>
        <w:pStyle w:val="BodyText"/>
        <w:rPr>
          <w:sz w:val="26"/>
        </w:rPr>
      </w:pPr>
    </w:p>
    <w:p w:rsidR="003F1B6C" w:rsidRDefault="003F1B6C">
      <w:pPr>
        <w:pStyle w:val="BodyText"/>
        <w:spacing w:before="7"/>
        <w:rPr>
          <w:sz w:val="28"/>
        </w:rPr>
      </w:pPr>
    </w:p>
    <w:p w:rsidR="003F1B6C" w:rsidRDefault="009F0CB4">
      <w:pPr>
        <w:pStyle w:val="Heading1"/>
        <w:numPr>
          <w:ilvl w:val="0"/>
          <w:numId w:val="5"/>
        </w:numPr>
        <w:tabs>
          <w:tab w:val="left" w:pos="679"/>
          <w:tab w:val="left" w:pos="680"/>
        </w:tabs>
        <w:spacing w:line="321" w:lineRule="exact"/>
      </w:pPr>
      <w:bookmarkStart w:id="7" w:name="_TOC_250003"/>
      <w:r>
        <w:t>Waiting List</w:t>
      </w:r>
      <w:r>
        <w:rPr>
          <w:spacing w:val="69"/>
        </w:rPr>
        <w:t xml:space="preserve"> </w:t>
      </w:r>
      <w:bookmarkEnd w:id="7"/>
      <w:r>
        <w:t>Management</w:t>
      </w:r>
    </w:p>
    <w:p w:rsidR="003F1B6C" w:rsidRDefault="009F0CB4">
      <w:pPr>
        <w:pStyle w:val="Heading2"/>
        <w:numPr>
          <w:ilvl w:val="1"/>
          <w:numId w:val="5"/>
        </w:numPr>
        <w:tabs>
          <w:tab w:val="left" w:pos="679"/>
          <w:tab w:val="left" w:pos="680"/>
        </w:tabs>
        <w:spacing w:line="275" w:lineRule="exact"/>
      </w:pPr>
      <w:r>
        <w:t>Receipt and Management of</w:t>
      </w:r>
      <w:r>
        <w:rPr>
          <w:spacing w:val="-7"/>
        </w:rPr>
        <w:t xml:space="preserve"> </w:t>
      </w:r>
      <w:r>
        <w:t>Referrals</w:t>
      </w:r>
    </w:p>
    <w:p w:rsidR="003F1B6C" w:rsidRDefault="009F0CB4">
      <w:pPr>
        <w:pStyle w:val="ListParagraph"/>
        <w:numPr>
          <w:ilvl w:val="2"/>
          <w:numId w:val="5"/>
        </w:numPr>
        <w:tabs>
          <w:tab w:val="left" w:pos="1374"/>
        </w:tabs>
        <w:ind w:left="1373" w:right="264" w:hanging="720"/>
        <w:jc w:val="left"/>
        <w:rPr>
          <w:sz w:val="24"/>
        </w:rPr>
      </w:pPr>
      <w:r>
        <w:rPr>
          <w:sz w:val="24"/>
        </w:rPr>
        <w:t>The hospital record of all referrals must include the required CHI identifier, full demographic details, telephone numbers, any communication, language or other special needs and any other information required on the referral template. Patient demographics contained in the referral letter will be compared with the demographics held in the Master Patient Index (MPI) and any changes made to the MPI to ensure that systems are kept as up to date as</w:t>
      </w:r>
      <w:r>
        <w:rPr>
          <w:spacing w:val="-3"/>
          <w:sz w:val="24"/>
        </w:rPr>
        <w:t xml:space="preserve"> </w:t>
      </w:r>
      <w:r>
        <w:rPr>
          <w:sz w:val="24"/>
        </w:rPr>
        <w:t>possible.</w:t>
      </w:r>
    </w:p>
    <w:p w:rsidR="003F1B6C" w:rsidRDefault="009F0CB4">
      <w:pPr>
        <w:pStyle w:val="ListParagraph"/>
        <w:numPr>
          <w:ilvl w:val="2"/>
          <w:numId w:val="5"/>
        </w:numPr>
        <w:tabs>
          <w:tab w:val="left" w:pos="1374"/>
        </w:tabs>
        <w:ind w:left="1373" w:right="562" w:hanging="720"/>
        <w:jc w:val="both"/>
        <w:rPr>
          <w:sz w:val="24"/>
        </w:rPr>
      </w:pPr>
      <w:r>
        <w:rPr>
          <w:sz w:val="24"/>
        </w:rPr>
        <w:t>Referrals will be prioritised by the receiving Consultant according to</w:t>
      </w:r>
      <w:r>
        <w:rPr>
          <w:spacing w:val="-28"/>
          <w:sz w:val="24"/>
        </w:rPr>
        <w:t xml:space="preserve"> </w:t>
      </w:r>
      <w:r>
        <w:rPr>
          <w:sz w:val="24"/>
        </w:rPr>
        <w:t>clinical need based on clinical information included on the referral. Patients will be informed if the priority status of their referral has been</w:t>
      </w:r>
      <w:r>
        <w:rPr>
          <w:spacing w:val="-25"/>
          <w:sz w:val="24"/>
        </w:rPr>
        <w:t xml:space="preserve"> </w:t>
      </w:r>
      <w:r>
        <w:rPr>
          <w:sz w:val="24"/>
        </w:rPr>
        <w:t>changed.</w:t>
      </w:r>
    </w:p>
    <w:p w:rsidR="003F1B6C" w:rsidRDefault="009F0CB4">
      <w:pPr>
        <w:pStyle w:val="ListParagraph"/>
        <w:numPr>
          <w:ilvl w:val="2"/>
          <w:numId w:val="5"/>
        </w:numPr>
        <w:tabs>
          <w:tab w:val="left" w:pos="1374"/>
        </w:tabs>
        <w:ind w:left="1373" w:hanging="720"/>
        <w:jc w:val="left"/>
        <w:rPr>
          <w:sz w:val="24"/>
        </w:rPr>
      </w:pPr>
      <w:r>
        <w:rPr>
          <w:sz w:val="24"/>
        </w:rPr>
        <w:t>Patients referred with suspected cancer will be treated as a</w:t>
      </w:r>
      <w:r>
        <w:rPr>
          <w:spacing w:val="-28"/>
          <w:sz w:val="24"/>
        </w:rPr>
        <w:t xml:space="preserve"> </w:t>
      </w:r>
      <w:r>
        <w:rPr>
          <w:sz w:val="24"/>
        </w:rPr>
        <w:t>priority.</w:t>
      </w:r>
    </w:p>
    <w:p w:rsidR="003F1B6C" w:rsidRDefault="009F0CB4">
      <w:pPr>
        <w:pStyle w:val="ListParagraph"/>
        <w:numPr>
          <w:ilvl w:val="2"/>
          <w:numId w:val="5"/>
        </w:numPr>
        <w:tabs>
          <w:tab w:val="left" w:pos="1374"/>
        </w:tabs>
        <w:ind w:left="1373" w:right="211" w:hanging="720"/>
        <w:jc w:val="left"/>
        <w:rPr>
          <w:sz w:val="24"/>
        </w:rPr>
      </w:pPr>
      <w:r>
        <w:rPr>
          <w:sz w:val="24"/>
        </w:rPr>
        <w:t>If the Consultant decides that a referral is avoidable, the Consultant will</w:t>
      </w:r>
      <w:r>
        <w:rPr>
          <w:spacing w:val="-34"/>
          <w:sz w:val="24"/>
        </w:rPr>
        <w:t xml:space="preserve"> </w:t>
      </w:r>
      <w:r>
        <w:rPr>
          <w:sz w:val="24"/>
        </w:rPr>
        <w:t>inform the referring clinician of this decision and the reasons behind</w:t>
      </w:r>
      <w:r>
        <w:rPr>
          <w:spacing w:val="-18"/>
          <w:sz w:val="24"/>
        </w:rPr>
        <w:t xml:space="preserve"> </w:t>
      </w:r>
      <w:r>
        <w:rPr>
          <w:sz w:val="24"/>
        </w:rPr>
        <w:t>it.</w:t>
      </w:r>
    </w:p>
    <w:p w:rsidR="003F1B6C" w:rsidRDefault="003F1B6C">
      <w:pPr>
        <w:pStyle w:val="BodyText"/>
      </w:pPr>
    </w:p>
    <w:p w:rsidR="003F1B6C" w:rsidRDefault="009F0CB4">
      <w:pPr>
        <w:pStyle w:val="Heading2"/>
        <w:numPr>
          <w:ilvl w:val="1"/>
          <w:numId w:val="5"/>
        </w:numPr>
        <w:tabs>
          <w:tab w:val="left" w:pos="679"/>
          <w:tab w:val="left" w:pos="680"/>
        </w:tabs>
        <w:spacing w:before="1"/>
      </w:pPr>
      <w:r>
        <w:t>New Outpatient</w:t>
      </w:r>
      <w:r>
        <w:rPr>
          <w:spacing w:val="-6"/>
        </w:rPr>
        <w:t xml:space="preserve"> </w:t>
      </w:r>
      <w:r>
        <w:t>Appointments</w:t>
      </w:r>
    </w:p>
    <w:p w:rsidR="003F1B6C" w:rsidRDefault="009F0CB4">
      <w:pPr>
        <w:pStyle w:val="ListParagraph"/>
        <w:numPr>
          <w:ilvl w:val="2"/>
          <w:numId w:val="5"/>
        </w:numPr>
        <w:tabs>
          <w:tab w:val="left" w:pos="1374"/>
        </w:tabs>
        <w:ind w:left="1373" w:right="264" w:hanging="720"/>
        <w:jc w:val="left"/>
        <w:rPr>
          <w:sz w:val="24"/>
        </w:rPr>
      </w:pPr>
      <w:r>
        <w:rPr>
          <w:sz w:val="24"/>
        </w:rPr>
        <w:t>Referrals that are assessed as urgent by the consultants will be given priority. In these cases, where necessary, outpatient appointments staff will</w:t>
      </w:r>
      <w:r>
        <w:rPr>
          <w:spacing w:val="-29"/>
          <w:sz w:val="24"/>
        </w:rPr>
        <w:t xml:space="preserve"> </w:t>
      </w:r>
      <w:r>
        <w:rPr>
          <w:sz w:val="24"/>
        </w:rPr>
        <w:t>telephone the patient to agree the appointment date/time and an appointment letter will be sent to confirm appointment</w:t>
      </w:r>
      <w:r>
        <w:rPr>
          <w:spacing w:val="-14"/>
          <w:sz w:val="24"/>
        </w:rPr>
        <w:t xml:space="preserve"> </w:t>
      </w:r>
      <w:r>
        <w:rPr>
          <w:sz w:val="24"/>
        </w:rPr>
        <w:t>details.</w:t>
      </w:r>
    </w:p>
    <w:p w:rsidR="003F1B6C" w:rsidRDefault="009F0CB4">
      <w:pPr>
        <w:pStyle w:val="ListParagraph"/>
        <w:numPr>
          <w:ilvl w:val="2"/>
          <w:numId w:val="5"/>
        </w:numPr>
        <w:tabs>
          <w:tab w:val="left" w:pos="1374"/>
        </w:tabs>
        <w:ind w:left="1373" w:right="653" w:hanging="720"/>
        <w:jc w:val="left"/>
        <w:rPr>
          <w:sz w:val="24"/>
        </w:rPr>
      </w:pPr>
      <w:r>
        <w:rPr>
          <w:sz w:val="24"/>
        </w:rPr>
        <w:t>NHS Shetland will ensure that for all routine new outpatient</w:t>
      </w:r>
      <w:r>
        <w:rPr>
          <w:spacing w:val="-29"/>
          <w:sz w:val="24"/>
        </w:rPr>
        <w:t xml:space="preserve"> </w:t>
      </w:r>
      <w:r>
        <w:rPr>
          <w:sz w:val="24"/>
        </w:rPr>
        <w:t>appointments, patients will be seen in line with national waiting</w:t>
      </w:r>
      <w:r>
        <w:rPr>
          <w:spacing w:val="-18"/>
          <w:sz w:val="24"/>
        </w:rPr>
        <w:t xml:space="preserve"> </w:t>
      </w:r>
      <w:r>
        <w:rPr>
          <w:sz w:val="24"/>
        </w:rPr>
        <w:t>times.</w:t>
      </w:r>
    </w:p>
    <w:p w:rsidR="003F1B6C" w:rsidRDefault="009F0CB4">
      <w:pPr>
        <w:pStyle w:val="ListParagraph"/>
        <w:numPr>
          <w:ilvl w:val="2"/>
          <w:numId w:val="5"/>
        </w:numPr>
        <w:tabs>
          <w:tab w:val="left" w:pos="1374"/>
        </w:tabs>
        <w:ind w:left="1373" w:right="172" w:hanging="720"/>
        <w:jc w:val="left"/>
        <w:rPr>
          <w:sz w:val="24"/>
        </w:rPr>
      </w:pPr>
      <w:r>
        <w:rPr>
          <w:sz w:val="24"/>
        </w:rPr>
        <w:t>If a patient is offered a short notice appointment (the current short notice period will be defined in the written procedures referred to in Section 1.4) and declines the slot, this will not disadvantage the patient’s position on the</w:t>
      </w:r>
      <w:r>
        <w:rPr>
          <w:spacing w:val="-33"/>
          <w:sz w:val="24"/>
        </w:rPr>
        <w:t xml:space="preserve"> </w:t>
      </w:r>
      <w:r>
        <w:rPr>
          <w:sz w:val="24"/>
        </w:rPr>
        <w:t>waiting list.</w:t>
      </w:r>
    </w:p>
    <w:p w:rsidR="003F1B6C" w:rsidRDefault="009F0CB4">
      <w:pPr>
        <w:pStyle w:val="ListParagraph"/>
        <w:numPr>
          <w:ilvl w:val="2"/>
          <w:numId w:val="5"/>
        </w:numPr>
        <w:tabs>
          <w:tab w:val="left" w:pos="1374"/>
        </w:tabs>
        <w:ind w:left="1373" w:right="533" w:hanging="720"/>
        <w:jc w:val="left"/>
        <w:rPr>
          <w:sz w:val="24"/>
        </w:rPr>
      </w:pPr>
      <w:r>
        <w:rPr>
          <w:sz w:val="24"/>
        </w:rPr>
        <w:t>A section within the appointment letter will remind patients of their responsibility to keep their appointment or inform the hospital if they</w:t>
      </w:r>
      <w:r>
        <w:rPr>
          <w:spacing w:val="-33"/>
          <w:sz w:val="24"/>
        </w:rPr>
        <w:t xml:space="preserve"> </w:t>
      </w:r>
      <w:r>
        <w:rPr>
          <w:sz w:val="24"/>
        </w:rPr>
        <w:t>cannot attend as soon as</w:t>
      </w:r>
      <w:r>
        <w:rPr>
          <w:spacing w:val="-10"/>
          <w:sz w:val="24"/>
        </w:rPr>
        <w:t xml:space="preserve"> </w:t>
      </w:r>
      <w:r>
        <w:rPr>
          <w:sz w:val="24"/>
        </w:rPr>
        <w:t>possible.</w:t>
      </w:r>
    </w:p>
    <w:p w:rsidR="003F1B6C" w:rsidRDefault="009F0CB4">
      <w:pPr>
        <w:pStyle w:val="ListParagraph"/>
        <w:numPr>
          <w:ilvl w:val="2"/>
          <w:numId w:val="5"/>
        </w:numPr>
        <w:tabs>
          <w:tab w:val="left" w:pos="1374"/>
        </w:tabs>
        <w:ind w:left="1373" w:right="443" w:hanging="720"/>
        <w:jc w:val="left"/>
        <w:rPr>
          <w:sz w:val="24"/>
        </w:rPr>
      </w:pPr>
      <w:r>
        <w:rPr>
          <w:sz w:val="24"/>
        </w:rPr>
        <w:t xml:space="preserve">Clinics will not be cancelled with less than six weeks notice unless there </w:t>
      </w:r>
      <w:r>
        <w:rPr>
          <w:spacing w:val="2"/>
          <w:sz w:val="24"/>
        </w:rPr>
        <w:t xml:space="preserve">are </w:t>
      </w:r>
      <w:r>
        <w:rPr>
          <w:sz w:val="24"/>
        </w:rPr>
        <w:t>exceptional circumstances. Cancellations will be notified to the Medical Records Manager and onwards to the Information</w:t>
      </w:r>
      <w:r>
        <w:rPr>
          <w:spacing w:val="-22"/>
          <w:sz w:val="24"/>
        </w:rPr>
        <w:t xml:space="preserve"> </w:t>
      </w:r>
      <w:r>
        <w:rPr>
          <w:sz w:val="24"/>
        </w:rPr>
        <w:t>Manager.</w:t>
      </w:r>
    </w:p>
    <w:p w:rsidR="003F1B6C" w:rsidRDefault="009F0CB4">
      <w:pPr>
        <w:pStyle w:val="ListParagraph"/>
        <w:numPr>
          <w:ilvl w:val="2"/>
          <w:numId w:val="5"/>
        </w:numPr>
        <w:tabs>
          <w:tab w:val="left" w:pos="1374"/>
        </w:tabs>
        <w:ind w:left="1373" w:right="277" w:hanging="720"/>
        <w:jc w:val="left"/>
        <w:rPr>
          <w:sz w:val="24"/>
        </w:rPr>
      </w:pPr>
      <w:r>
        <w:rPr>
          <w:sz w:val="24"/>
        </w:rPr>
        <w:t>Where it is necessary to reduce or cancel a clinic, it is the responsibility of the clinician to review each list in order to ensure that all cancelled patients are issued with another appointment date within the current waiting time guarantee.</w:t>
      </w:r>
    </w:p>
    <w:p w:rsidR="003F1B6C" w:rsidRDefault="009F0CB4">
      <w:pPr>
        <w:pStyle w:val="ListParagraph"/>
        <w:numPr>
          <w:ilvl w:val="2"/>
          <w:numId w:val="5"/>
        </w:numPr>
        <w:tabs>
          <w:tab w:val="left" w:pos="1374"/>
        </w:tabs>
        <w:ind w:left="1373" w:right="257" w:hanging="720"/>
        <w:jc w:val="left"/>
        <w:rPr>
          <w:sz w:val="24"/>
        </w:rPr>
      </w:pPr>
      <w:r>
        <w:rPr>
          <w:sz w:val="24"/>
        </w:rPr>
        <w:t xml:space="preserve">Where a patient cancels their appointment, one further appointment date will usually be offered to them. Patients will </w:t>
      </w:r>
      <w:r>
        <w:rPr>
          <w:spacing w:val="3"/>
          <w:sz w:val="24"/>
        </w:rPr>
        <w:t xml:space="preserve">be </w:t>
      </w:r>
      <w:r>
        <w:rPr>
          <w:sz w:val="24"/>
        </w:rPr>
        <w:t>advised that a second</w:t>
      </w:r>
      <w:r>
        <w:rPr>
          <w:spacing w:val="-35"/>
          <w:sz w:val="24"/>
        </w:rPr>
        <w:t xml:space="preserve"> </w:t>
      </w:r>
      <w:r>
        <w:rPr>
          <w:sz w:val="24"/>
        </w:rPr>
        <w:t>cancellation will result in removal from the waiting list following review by a</w:t>
      </w:r>
      <w:r>
        <w:rPr>
          <w:spacing w:val="-20"/>
          <w:sz w:val="24"/>
        </w:rPr>
        <w:t xml:space="preserve"> </w:t>
      </w:r>
      <w:r>
        <w:rPr>
          <w:sz w:val="24"/>
        </w:rPr>
        <w:t>clinician.</w:t>
      </w:r>
    </w:p>
    <w:p w:rsidR="003F1B6C" w:rsidRDefault="003F1B6C">
      <w:pPr>
        <w:rPr>
          <w:sz w:val="24"/>
        </w:rPr>
        <w:sectPr w:rsidR="003F1B6C">
          <w:pgSz w:w="11910" w:h="16840"/>
          <w:pgMar w:top="1060" w:right="1020" w:bottom="1200" w:left="1020" w:header="0" w:footer="942" w:gutter="0"/>
          <w:cols w:space="720"/>
        </w:sectPr>
      </w:pPr>
    </w:p>
    <w:p w:rsidR="003F1B6C" w:rsidRDefault="009F0CB4">
      <w:pPr>
        <w:pStyle w:val="ListParagraph"/>
        <w:numPr>
          <w:ilvl w:val="2"/>
          <w:numId w:val="5"/>
        </w:numPr>
        <w:tabs>
          <w:tab w:val="left" w:pos="1374"/>
        </w:tabs>
        <w:spacing w:before="70"/>
        <w:ind w:left="1373" w:right="286" w:hanging="720"/>
        <w:jc w:val="left"/>
        <w:rPr>
          <w:sz w:val="24"/>
        </w:rPr>
      </w:pPr>
      <w:r>
        <w:rPr>
          <w:sz w:val="24"/>
        </w:rPr>
        <w:lastRenderedPageBreak/>
        <w:t>Hospital letters inviting patients for outpatient appointments will clearly state that if the patient fails to attend they are very likely to be referred back to their GP/referrer.</w:t>
      </w:r>
    </w:p>
    <w:p w:rsidR="003F1B6C" w:rsidRDefault="009F0CB4">
      <w:pPr>
        <w:pStyle w:val="ListParagraph"/>
        <w:numPr>
          <w:ilvl w:val="2"/>
          <w:numId w:val="5"/>
        </w:numPr>
        <w:tabs>
          <w:tab w:val="left" w:pos="1374"/>
        </w:tabs>
        <w:ind w:left="1373" w:right="265" w:hanging="720"/>
        <w:jc w:val="left"/>
        <w:rPr>
          <w:sz w:val="24"/>
        </w:rPr>
      </w:pPr>
      <w:r>
        <w:rPr>
          <w:sz w:val="24"/>
        </w:rPr>
        <w:t>Patients who attend a clinic but cannot wait for their appointment because</w:t>
      </w:r>
      <w:r>
        <w:rPr>
          <w:spacing w:val="-34"/>
          <w:sz w:val="24"/>
        </w:rPr>
        <w:t xml:space="preserve"> </w:t>
      </w:r>
      <w:r>
        <w:rPr>
          <w:sz w:val="24"/>
        </w:rPr>
        <w:t>the clinic is running late will be offered another appointment date, if possible before leaving the</w:t>
      </w:r>
      <w:r>
        <w:rPr>
          <w:spacing w:val="-11"/>
          <w:sz w:val="24"/>
        </w:rPr>
        <w:t xml:space="preserve"> </w:t>
      </w:r>
      <w:r>
        <w:rPr>
          <w:sz w:val="24"/>
        </w:rPr>
        <w:t>clinic.</w:t>
      </w:r>
    </w:p>
    <w:p w:rsidR="003F1B6C" w:rsidRDefault="003F1B6C">
      <w:pPr>
        <w:pStyle w:val="BodyText"/>
      </w:pPr>
    </w:p>
    <w:p w:rsidR="003F1B6C" w:rsidRDefault="009F0CB4">
      <w:pPr>
        <w:pStyle w:val="Heading2"/>
        <w:numPr>
          <w:ilvl w:val="1"/>
          <w:numId w:val="5"/>
        </w:numPr>
        <w:tabs>
          <w:tab w:val="left" w:pos="680"/>
        </w:tabs>
        <w:ind w:hanging="495"/>
      </w:pPr>
      <w:r>
        <w:t>Return</w:t>
      </w:r>
      <w:r>
        <w:rPr>
          <w:spacing w:val="-3"/>
        </w:rPr>
        <w:t xml:space="preserve"> </w:t>
      </w:r>
      <w:r>
        <w:t>Appointments</w:t>
      </w:r>
    </w:p>
    <w:p w:rsidR="003F1B6C" w:rsidRDefault="009F0CB4">
      <w:pPr>
        <w:pStyle w:val="ListParagraph"/>
        <w:numPr>
          <w:ilvl w:val="2"/>
          <w:numId w:val="5"/>
        </w:numPr>
        <w:tabs>
          <w:tab w:val="left" w:pos="1255"/>
        </w:tabs>
        <w:ind w:left="1373" w:right="378" w:hanging="720"/>
        <w:jc w:val="left"/>
        <w:rPr>
          <w:sz w:val="24"/>
        </w:rPr>
      </w:pPr>
      <w:r>
        <w:rPr>
          <w:sz w:val="24"/>
        </w:rPr>
        <w:t>Patients will receive a maximum of two follow up outpatient appointments and then their care would be reviewed by a Consultant on the third</w:t>
      </w:r>
      <w:r>
        <w:rPr>
          <w:spacing w:val="-30"/>
          <w:sz w:val="24"/>
        </w:rPr>
        <w:t xml:space="preserve"> </w:t>
      </w:r>
      <w:r>
        <w:rPr>
          <w:sz w:val="24"/>
        </w:rPr>
        <w:t>appointment.</w:t>
      </w:r>
    </w:p>
    <w:p w:rsidR="003F1B6C" w:rsidRDefault="003F1B6C">
      <w:pPr>
        <w:pStyle w:val="BodyText"/>
      </w:pPr>
    </w:p>
    <w:p w:rsidR="003F1B6C" w:rsidRDefault="009F0CB4">
      <w:pPr>
        <w:pStyle w:val="Heading2"/>
        <w:numPr>
          <w:ilvl w:val="1"/>
          <w:numId w:val="5"/>
        </w:numPr>
        <w:tabs>
          <w:tab w:val="left" w:pos="679"/>
          <w:tab w:val="left" w:pos="680"/>
        </w:tabs>
      </w:pPr>
      <w:r>
        <w:t>Patient Focused</w:t>
      </w:r>
      <w:r>
        <w:rPr>
          <w:spacing w:val="-4"/>
        </w:rPr>
        <w:t xml:space="preserve"> </w:t>
      </w:r>
      <w:r>
        <w:t>Booking</w:t>
      </w:r>
    </w:p>
    <w:p w:rsidR="003F1B6C" w:rsidRDefault="009F0CB4">
      <w:pPr>
        <w:pStyle w:val="BodyText"/>
        <w:ind w:left="653" w:right="484"/>
      </w:pPr>
      <w:r>
        <w:t>Patient focused booking puts patients at the centre of the booking process by engaging them in a dialogue about their appointment. The key benefits of Patient Focussed Booking are a reduction in patients who do not attend, patient cancelled appointments and cancelled clinics.</w:t>
      </w:r>
    </w:p>
    <w:p w:rsidR="003F1B6C" w:rsidRDefault="003F1B6C">
      <w:pPr>
        <w:pStyle w:val="BodyText"/>
      </w:pPr>
    </w:p>
    <w:p w:rsidR="003F1B6C" w:rsidRDefault="009F0CB4">
      <w:pPr>
        <w:pStyle w:val="BodyText"/>
        <w:ind w:left="653" w:right="471"/>
      </w:pPr>
      <w:r>
        <w:t>For clinics where patient focused booking has been implemented as an alternative way of booking outpatient appointments, the following process applies:</w:t>
      </w:r>
    </w:p>
    <w:p w:rsidR="003F1B6C" w:rsidRDefault="009F0CB4">
      <w:pPr>
        <w:pStyle w:val="ListParagraph"/>
        <w:numPr>
          <w:ilvl w:val="2"/>
          <w:numId w:val="5"/>
        </w:numPr>
        <w:tabs>
          <w:tab w:val="left" w:pos="1374"/>
        </w:tabs>
        <w:ind w:left="1373" w:right="205" w:hanging="720"/>
        <w:jc w:val="left"/>
        <w:rPr>
          <w:sz w:val="24"/>
        </w:rPr>
      </w:pPr>
      <w:r>
        <w:rPr>
          <w:sz w:val="24"/>
        </w:rPr>
        <w:t>An acknowledgment letter detailing approximate length of wait, if appropriate, and the arrangements for Patient Focused Booking will be sent to patient after vetting by a</w:t>
      </w:r>
      <w:r>
        <w:rPr>
          <w:spacing w:val="-7"/>
          <w:sz w:val="24"/>
        </w:rPr>
        <w:t xml:space="preserve"> </w:t>
      </w:r>
      <w:r>
        <w:rPr>
          <w:sz w:val="24"/>
        </w:rPr>
        <w:t>consultant.</w:t>
      </w:r>
    </w:p>
    <w:p w:rsidR="003F1B6C" w:rsidRDefault="009F0CB4">
      <w:pPr>
        <w:pStyle w:val="ListParagraph"/>
        <w:numPr>
          <w:ilvl w:val="2"/>
          <w:numId w:val="5"/>
        </w:numPr>
        <w:tabs>
          <w:tab w:val="left" w:pos="1374"/>
        </w:tabs>
        <w:ind w:left="1373" w:right="300" w:hanging="720"/>
        <w:jc w:val="left"/>
        <w:rPr>
          <w:sz w:val="24"/>
        </w:rPr>
      </w:pPr>
      <w:r>
        <w:rPr>
          <w:sz w:val="24"/>
        </w:rPr>
        <w:t>The Patient Focussed Booking team or the Medical Secretary will usually contact patients by phone before their expected date of appointment to agree an</w:t>
      </w:r>
      <w:r>
        <w:rPr>
          <w:spacing w:val="-8"/>
          <w:sz w:val="24"/>
        </w:rPr>
        <w:t xml:space="preserve"> </w:t>
      </w:r>
      <w:r>
        <w:rPr>
          <w:sz w:val="24"/>
        </w:rPr>
        <w:t>appointment.</w:t>
      </w:r>
    </w:p>
    <w:p w:rsidR="003F1B6C" w:rsidRDefault="009F0CB4">
      <w:pPr>
        <w:pStyle w:val="ListParagraph"/>
        <w:numPr>
          <w:ilvl w:val="2"/>
          <w:numId w:val="5"/>
        </w:numPr>
        <w:tabs>
          <w:tab w:val="left" w:pos="1374"/>
        </w:tabs>
        <w:ind w:left="1373" w:right="809" w:hanging="720"/>
        <w:jc w:val="left"/>
        <w:rPr>
          <w:sz w:val="24"/>
        </w:rPr>
      </w:pPr>
      <w:r>
        <w:rPr>
          <w:sz w:val="24"/>
        </w:rPr>
        <w:t>An appointment letter and any related information will be sent confirming details of the</w:t>
      </w:r>
      <w:r>
        <w:rPr>
          <w:spacing w:val="-12"/>
          <w:sz w:val="24"/>
        </w:rPr>
        <w:t xml:space="preserve"> </w:t>
      </w:r>
      <w:r>
        <w:rPr>
          <w:sz w:val="24"/>
        </w:rPr>
        <w:t>appointment.</w:t>
      </w:r>
    </w:p>
    <w:p w:rsidR="003F1B6C" w:rsidRDefault="009F0CB4">
      <w:pPr>
        <w:pStyle w:val="ListParagraph"/>
        <w:numPr>
          <w:ilvl w:val="2"/>
          <w:numId w:val="5"/>
        </w:numPr>
        <w:tabs>
          <w:tab w:val="left" w:pos="1374"/>
        </w:tabs>
        <w:ind w:left="1373" w:right="130" w:hanging="720"/>
        <w:jc w:val="left"/>
        <w:rPr>
          <w:sz w:val="24"/>
        </w:rPr>
      </w:pPr>
      <w:r>
        <w:rPr>
          <w:sz w:val="24"/>
        </w:rPr>
        <w:t>If the patient is not contactable by phone, an appointment letter will be sent. This letter will also inform them that if they do not respond they will normally be removed from the list and their GP/referrer</w:t>
      </w:r>
      <w:r>
        <w:rPr>
          <w:spacing w:val="-17"/>
          <w:sz w:val="24"/>
        </w:rPr>
        <w:t xml:space="preserve"> </w:t>
      </w:r>
      <w:r>
        <w:rPr>
          <w:sz w:val="24"/>
        </w:rPr>
        <w:t>notified.</w:t>
      </w:r>
    </w:p>
    <w:p w:rsidR="003F1B6C" w:rsidRDefault="003F1B6C">
      <w:pPr>
        <w:pStyle w:val="BodyText"/>
        <w:spacing w:before="11"/>
        <w:rPr>
          <w:sz w:val="23"/>
        </w:rPr>
      </w:pPr>
    </w:p>
    <w:p w:rsidR="003F1B6C" w:rsidRDefault="009F0CB4">
      <w:pPr>
        <w:pStyle w:val="Heading2"/>
        <w:numPr>
          <w:ilvl w:val="1"/>
          <w:numId w:val="5"/>
        </w:numPr>
        <w:tabs>
          <w:tab w:val="left" w:pos="679"/>
          <w:tab w:val="left" w:pos="680"/>
        </w:tabs>
      </w:pPr>
      <w:r>
        <w:t>Additions to the Inpatient/ Day case Waiting</w:t>
      </w:r>
      <w:r>
        <w:rPr>
          <w:spacing w:val="-11"/>
        </w:rPr>
        <w:t xml:space="preserve"> </w:t>
      </w:r>
      <w:r>
        <w:t>List</w:t>
      </w:r>
    </w:p>
    <w:p w:rsidR="003F1B6C" w:rsidRDefault="009F0CB4">
      <w:pPr>
        <w:pStyle w:val="ListParagraph"/>
        <w:numPr>
          <w:ilvl w:val="2"/>
          <w:numId w:val="5"/>
        </w:numPr>
        <w:tabs>
          <w:tab w:val="left" w:pos="1374"/>
        </w:tabs>
        <w:ind w:left="1373" w:right="157" w:hanging="720"/>
        <w:jc w:val="left"/>
        <w:rPr>
          <w:sz w:val="24"/>
        </w:rPr>
      </w:pPr>
      <w:r>
        <w:rPr>
          <w:sz w:val="24"/>
        </w:rPr>
        <w:t>The decision to add a patient to a waiting list must be made by a consultant,</w:t>
      </w:r>
      <w:r>
        <w:rPr>
          <w:spacing w:val="-30"/>
          <w:sz w:val="24"/>
        </w:rPr>
        <w:t xml:space="preserve"> </w:t>
      </w:r>
      <w:r>
        <w:rPr>
          <w:sz w:val="24"/>
        </w:rPr>
        <w:t>or by another health care professional e.g. specialist nurse, in accordance with protocols agreed by the consultant (see</w:t>
      </w:r>
      <w:r>
        <w:rPr>
          <w:spacing w:val="-18"/>
          <w:sz w:val="24"/>
        </w:rPr>
        <w:t xml:space="preserve"> </w:t>
      </w:r>
      <w:r>
        <w:rPr>
          <w:sz w:val="24"/>
        </w:rPr>
        <w:t>6.1.5).</w:t>
      </w:r>
    </w:p>
    <w:p w:rsidR="003F1B6C" w:rsidRDefault="009F0CB4">
      <w:pPr>
        <w:pStyle w:val="BodyText"/>
        <w:tabs>
          <w:tab w:val="left" w:pos="1373"/>
        </w:tabs>
        <w:ind w:left="1373" w:right="236" w:hanging="720"/>
      </w:pPr>
      <w:r>
        <w:t>8.52</w:t>
      </w:r>
      <w:r>
        <w:tab/>
        <w:t>Patients must not be added to the waiting list if there are medical</w:t>
      </w:r>
      <w:r>
        <w:rPr>
          <w:spacing w:val="-27"/>
        </w:rPr>
        <w:t xml:space="preserve"> </w:t>
      </w:r>
      <w:r>
        <w:t>reasons</w:t>
      </w:r>
      <w:r>
        <w:rPr>
          <w:spacing w:val="-2"/>
        </w:rPr>
        <w:t xml:space="preserve"> </w:t>
      </w:r>
      <w:r>
        <w:t>that their planned procedure should not take place, e.g., weight loss. Patients should be returned to their GP for monitoring of their general health, and referred back to the hospital consultant once fit for their planned</w:t>
      </w:r>
      <w:r>
        <w:rPr>
          <w:spacing w:val="-29"/>
        </w:rPr>
        <w:t xml:space="preserve"> </w:t>
      </w:r>
      <w:r>
        <w:t>procedure.</w:t>
      </w:r>
    </w:p>
    <w:p w:rsidR="003F1B6C" w:rsidRDefault="009F0CB4">
      <w:pPr>
        <w:pStyle w:val="ListParagraph"/>
        <w:numPr>
          <w:ilvl w:val="2"/>
          <w:numId w:val="4"/>
        </w:numPr>
        <w:tabs>
          <w:tab w:val="left" w:pos="1374"/>
        </w:tabs>
        <w:ind w:right="678"/>
        <w:rPr>
          <w:sz w:val="24"/>
        </w:rPr>
      </w:pPr>
      <w:r>
        <w:rPr>
          <w:sz w:val="24"/>
        </w:rPr>
        <w:t>If a patient has ongoing hospital investigations, then the consultant will reassess the patient’s fitness for treatment once diagnostic or other investigations are completed and only then will they be added to the list,</w:t>
      </w:r>
      <w:r>
        <w:rPr>
          <w:spacing w:val="-28"/>
          <w:sz w:val="24"/>
        </w:rPr>
        <w:t xml:space="preserve"> </w:t>
      </w:r>
      <w:r>
        <w:rPr>
          <w:sz w:val="24"/>
        </w:rPr>
        <w:t>if appropriate.</w:t>
      </w:r>
    </w:p>
    <w:p w:rsidR="003F1B6C" w:rsidRDefault="009F0CB4">
      <w:pPr>
        <w:pStyle w:val="ListParagraph"/>
        <w:numPr>
          <w:ilvl w:val="2"/>
          <w:numId w:val="4"/>
        </w:numPr>
        <w:tabs>
          <w:tab w:val="left" w:pos="1374"/>
        </w:tabs>
        <w:ind w:right="346"/>
        <w:rPr>
          <w:sz w:val="24"/>
        </w:rPr>
      </w:pPr>
      <w:r>
        <w:rPr>
          <w:sz w:val="24"/>
        </w:rPr>
        <w:t>When a patient is added to a waiting list for admission to hospital, a letter</w:t>
      </w:r>
      <w:r>
        <w:rPr>
          <w:spacing w:val="-29"/>
          <w:sz w:val="24"/>
        </w:rPr>
        <w:t xml:space="preserve"> </w:t>
      </w:r>
      <w:r>
        <w:rPr>
          <w:sz w:val="24"/>
        </w:rPr>
        <w:t>will be sent confirming this to both the patient and the</w:t>
      </w:r>
      <w:r>
        <w:rPr>
          <w:spacing w:val="-16"/>
          <w:sz w:val="24"/>
        </w:rPr>
        <w:t xml:space="preserve"> </w:t>
      </w:r>
      <w:r>
        <w:rPr>
          <w:sz w:val="24"/>
        </w:rPr>
        <w:t>GP.</w:t>
      </w:r>
    </w:p>
    <w:p w:rsidR="003F1B6C" w:rsidRDefault="009F0CB4">
      <w:pPr>
        <w:pStyle w:val="ListParagraph"/>
        <w:numPr>
          <w:ilvl w:val="2"/>
          <w:numId w:val="4"/>
        </w:numPr>
        <w:tabs>
          <w:tab w:val="left" w:pos="1374"/>
        </w:tabs>
        <w:ind w:right="728"/>
        <w:rPr>
          <w:sz w:val="24"/>
        </w:rPr>
      </w:pPr>
      <w:r>
        <w:rPr>
          <w:sz w:val="24"/>
        </w:rPr>
        <w:t>Any additions or removals from the waiting list must be made within three working days of that</w:t>
      </w:r>
      <w:r>
        <w:rPr>
          <w:spacing w:val="-7"/>
          <w:sz w:val="24"/>
        </w:rPr>
        <w:t xml:space="preserve"> </w:t>
      </w:r>
      <w:r>
        <w:rPr>
          <w:sz w:val="24"/>
        </w:rPr>
        <w:t>decision.</w:t>
      </w:r>
    </w:p>
    <w:p w:rsidR="003F1B6C" w:rsidRDefault="003F1B6C">
      <w:pPr>
        <w:pStyle w:val="BodyText"/>
      </w:pPr>
    </w:p>
    <w:p w:rsidR="003F1B6C" w:rsidRDefault="009F0CB4">
      <w:pPr>
        <w:pStyle w:val="Heading2"/>
        <w:numPr>
          <w:ilvl w:val="1"/>
          <w:numId w:val="4"/>
        </w:numPr>
        <w:tabs>
          <w:tab w:val="left" w:pos="679"/>
          <w:tab w:val="left" w:pos="680"/>
        </w:tabs>
        <w:ind w:left="679" w:hanging="567"/>
        <w:jc w:val="left"/>
      </w:pPr>
      <w:r>
        <w:t>Offer of an Admission</w:t>
      </w:r>
      <w:r>
        <w:rPr>
          <w:spacing w:val="-5"/>
        </w:rPr>
        <w:t xml:space="preserve"> </w:t>
      </w:r>
      <w:r>
        <w:t>Date</w:t>
      </w:r>
    </w:p>
    <w:p w:rsidR="003F1B6C" w:rsidRDefault="009F0CB4">
      <w:pPr>
        <w:pStyle w:val="ListParagraph"/>
        <w:numPr>
          <w:ilvl w:val="2"/>
          <w:numId w:val="3"/>
        </w:numPr>
        <w:tabs>
          <w:tab w:val="left" w:pos="1374"/>
        </w:tabs>
        <w:rPr>
          <w:sz w:val="24"/>
        </w:rPr>
      </w:pPr>
      <w:r>
        <w:rPr>
          <w:sz w:val="24"/>
        </w:rPr>
        <w:t>Patients will be selected from the waiting list in order of clinical</w:t>
      </w:r>
      <w:r>
        <w:rPr>
          <w:spacing w:val="-28"/>
          <w:sz w:val="24"/>
        </w:rPr>
        <w:t xml:space="preserve"> </w:t>
      </w:r>
      <w:r>
        <w:rPr>
          <w:sz w:val="24"/>
        </w:rPr>
        <w:t>priority.</w:t>
      </w:r>
    </w:p>
    <w:p w:rsidR="003F1B6C" w:rsidRDefault="009F0CB4">
      <w:pPr>
        <w:pStyle w:val="ListParagraph"/>
        <w:numPr>
          <w:ilvl w:val="2"/>
          <w:numId w:val="3"/>
        </w:numPr>
        <w:tabs>
          <w:tab w:val="left" w:pos="1374"/>
        </w:tabs>
        <w:ind w:right="1810"/>
        <w:rPr>
          <w:sz w:val="24"/>
        </w:rPr>
      </w:pPr>
      <w:r>
        <w:rPr>
          <w:sz w:val="24"/>
        </w:rPr>
        <w:t>Those with the same level of clinical priority should be selected chronologically.</w:t>
      </w:r>
    </w:p>
    <w:p w:rsidR="003F1B6C" w:rsidRDefault="003F1B6C">
      <w:pPr>
        <w:rPr>
          <w:sz w:val="24"/>
        </w:rPr>
        <w:sectPr w:rsidR="003F1B6C">
          <w:footerReference w:type="default" r:id="rId14"/>
          <w:pgSz w:w="11910" w:h="16840"/>
          <w:pgMar w:top="1040" w:right="1020" w:bottom="1200" w:left="1020" w:header="0" w:footer="1002" w:gutter="0"/>
          <w:cols w:space="720"/>
        </w:sectPr>
      </w:pPr>
    </w:p>
    <w:p w:rsidR="003F1B6C" w:rsidRDefault="009F0CB4">
      <w:pPr>
        <w:pStyle w:val="ListParagraph"/>
        <w:numPr>
          <w:ilvl w:val="2"/>
          <w:numId w:val="3"/>
        </w:numPr>
        <w:tabs>
          <w:tab w:val="left" w:pos="1374"/>
        </w:tabs>
        <w:spacing w:before="70"/>
        <w:ind w:right="222"/>
        <w:rPr>
          <w:sz w:val="24"/>
        </w:rPr>
      </w:pPr>
      <w:r>
        <w:rPr>
          <w:sz w:val="24"/>
        </w:rPr>
        <w:lastRenderedPageBreak/>
        <w:t>A minimum of seven days notice will be given of admission date except where the patient has stated that they are able to come in at short notice, and have accepted the offered short notice</w:t>
      </w:r>
      <w:r>
        <w:rPr>
          <w:spacing w:val="-14"/>
          <w:sz w:val="24"/>
        </w:rPr>
        <w:t xml:space="preserve"> </w:t>
      </w:r>
      <w:r>
        <w:rPr>
          <w:sz w:val="24"/>
        </w:rPr>
        <w:t>appointment.</w:t>
      </w:r>
    </w:p>
    <w:p w:rsidR="003F1B6C" w:rsidRDefault="009F0CB4">
      <w:pPr>
        <w:pStyle w:val="ListParagraph"/>
        <w:numPr>
          <w:ilvl w:val="2"/>
          <w:numId w:val="3"/>
        </w:numPr>
        <w:tabs>
          <w:tab w:val="left" w:pos="1374"/>
        </w:tabs>
        <w:ind w:right="343"/>
        <w:rPr>
          <w:sz w:val="24"/>
        </w:rPr>
      </w:pPr>
      <w:r>
        <w:rPr>
          <w:sz w:val="24"/>
        </w:rPr>
        <w:t>Patients will be sent a ‘To come in’ letter that will require them to accept or decline the offer of admission date. If the patient cannot attend on the date offered patients will be asked to ensure the hospital is notified as soon as possible, otherwise attendance will be assumed. Patients will then be offered one alternative admission</w:t>
      </w:r>
      <w:r>
        <w:rPr>
          <w:spacing w:val="-12"/>
          <w:sz w:val="24"/>
        </w:rPr>
        <w:t xml:space="preserve"> </w:t>
      </w:r>
      <w:r>
        <w:rPr>
          <w:sz w:val="24"/>
        </w:rPr>
        <w:t>date.</w:t>
      </w:r>
    </w:p>
    <w:p w:rsidR="003F1B6C" w:rsidRDefault="009F0CB4">
      <w:pPr>
        <w:pStyle w:val="ListParagraph"/>
        <w:numPr>
          <w:ilvl w:val="2"/>
          <w:numId w:val="3"/>
        </w:numPr>
        <w:tabs>
          <w:tab w:val="left" w:pos="1374"/>
        </w:tabs>
        <w:ind w:right="314"/>
        <w:rPr>
          <w:sz w:val="24"/>
        </w:rPr>
      </w:pPr>
      <w:r>
        <w:rPr>
          <w:sz w:val="24"/>
        </w:rPr>
        <w:t>Any patient information related to the intended procedure and/or any other information relating to their stay in hospital will be given to the patient in clinic or included with the admission</w:t>
      </w:r>
      <w:r>
        <w:rPr>
          <w:spacing w:val="-10"/>
          <w:sz w:val="24"/>
        </w:rPr>
        <w:t xml:space="preserve"> </w:t>
      </w:r>
      <w:r>
        <w:rPr>
          <w:sz w:val="24"/>
        </w:rPr>
        <w:t>letter.</w:t>
      </w:r>
    </w:p>
    <w:p w:rsidR="003F1B6C" w:rsidRDefault="003F1B6C">
      <w:pPr>
        <w:pStyle w:val="BodyText"/>
        <w:spacing w:before="11"/>
        <w:rPr>
          <w:sz w:val="23"/>
        </w:rPr>
      </w:pPr>
    </w:p>
    <w:p w:rsidR="003F1B6C" w:rsidRDefault="009F0CB4">
      <w:pPr>
        <w:pStyle w:val="Heading2"/>
        <w:numPr>
          <w:ilvl w:val="1"/>
          <w:numId w:val="3"/>
        </w:numPr>
        <w:tabs>
          <w:tab w:val="left" w:pos="680"/>
        </w:tabs>
        <w:ind w:left="679" w:hanging="495"/>
        <w:jc w:val="left"/>
      </w:pPr>
      <w:r>
        <w:t>Periods of Unavailability for</w:t>
      </w:r>
      <w:r>
        <w:rPr>
          <w:spacing w:val="-12"/>
        </w:rPr>
        <w:t xml:space="preserve"> </w:t>
      </w:r>
      <w:r>
        <w:t>Admission</w:t>
      </w:r>
    </w:p>
    <w:p w:rsidR="003F1B6C" w:rsidRDefault="009F0CB4">
      <w:pPr>
        <w:pStyle w:val="ListParagraph"/>
        <w:numPr>
          <w:ilvl w:val="2"/>
          <w:numId w:val="3"/>
        </w:numPr>
        <w:tabs>
          <w:tab w:val="left" w:pos="1374"/>
        </w:tabs>
        <w:ind w:right="323"/>
        <w:rPr>
          <w:sz w:val="24"/>
        </w:rPr>
      </w:pPr>
      <w:r>
        <w:rPr>
          <w:sz w:val="24"/>
        </w:rPr>
        <w:t>At any one time a consultant is likely to have a number of patients who have become unavailable for admission for clinical or social reasons. All periods of unavailability will be recorded and deducted from the patient’s calculated waiting</w:t>
      </w:r>
      <w:r>
        <w:rPr>
          <w:spacing w:val="-5"/>
          <w:sz w:val="24"/>
        </w:rPr>
        <w:t xml:space="preserve"> </w:t>
      </w:r>
      <w:r>
        <w:rPr>
          <w:sz w:val="24"/>
        </w:rPr>
        <w:t>time.</w:t>
      </w:r>
    </w:p>
    <w:p w:rsidR="003F1B6C" w:rsidRDefault="009F0CB4">
      <w:pPr>
        <w:pStyle w:val="ListParagraph"/>
        <w:numPr>
          <w:ilvl w:val="2"/>
          <w:numId w:val="3"/>
        </w:numPr>
        <w:tabs>
          <w:tab w:val="left" w:pos="1374"/>
        </w:tabs>
        <w:ind w:right="169"/>
        <w:rPr>
          <w:sz w:val="24"/>
        </w:rPr>
      </w:pPr>
      <w:r>
        <w:rPr>
          <w:sz w:val="24"/>
        </w:rPr>
        <w:t>If there is no known end date to the patient’s unavailability, the patient notes will be reviewed by a consultant at a maximum of 13 weeks. If the review still does not determine an end date to the unavailability, the responsible clinician will determine whether the patient should remain on the list or be removed and referred back to GP care. If the patient is to be removed from the waiting list, the patient and GP will be contacted to inform</w:t>
      </w:r>
      <w:r>
        <w:rPr>
          <w:spacing w:val="-22"/>
          <w:sz w:val="24"/>
        </w:rPr>
        <w:t xml:space="preserve"> </w:t>
      </w:r>
      <w:r>
        <w:rPr>
          <w:sz w:val="24"/>
        </w:rPr>
        <w:t>them.</w:t>
      </w:r>
    </w:p>
    <w:p w:rsidR="003F1B6C" w:rsidRDefault="009F0CB4">
      <w:pPr>
        <w:pStyle w:val="BodyText"/>
        <w:ind w:left="1373" w:right="946" w:hanging="720"/>
      </w:pPr>
      <w:r>
        <w:t>8.7.2 Patient unavailability will be recorded in line with any nationally agreed guidance currently in place.</w:t>
      </w:r>
    </w:p>
    <w:p w:rsidR="003F1B6C" w:rsidRDefault="003F1B6C">
      <w:pPr>
        <w:pStyle w:val="BodyText"/>
      </w:pPr>
    </w:p>
    <w:p w:rsidR="003F1B6C" w:rsidRDefault="009F0CB4">
      <w:pPr>
        <w:pStyle w:val="Heading2"/>
        <w:numPr>
          <w:ilvl w:val="1"/>
          <w:numId w:val="2"/>
        </w:numPr>
        <w:tabs>
          <w:tab w:val="left" w:pos="679"/>
          <w:tab w:val="left" w:pos="680"/>
        </w:tabs>
      </w:pPr>
      <w:r>
        <w:t>Hospital Cancellation of</w:t>
      </w:r>
      <w:r>
        <w:rPr>
          <w:spacing w:val="-9"/>
        </w:rPr>
        <w:t xml:space="preserve"> </w:t>
      </w:r>
      <w:r>
        <w:t>Admission</w:t>
      </w:r>
    </w:p>
    <w:p w:rsidR="003F1B6C" w:rsidRDefault="009F0CB4">
      <w:pPr>
        <w:pStyle w:val="ListParagraph"/>
        <w:numPr>
          <w:ilvl w:val="2"/>
          <w:numId w:val="2"/>
        </w:numPr>
        <w:tabs>
          <w:tab w:val="left" w:pos="1374"/>
        </w:tabs>
        <w:ind w:right="253"/>
        <w:rPr>
          <w:sz w:val="24"/>
        </w:rPr>
      </w:pPr>
      <w:r>
        <w:rPr>
          <w:sz w:val="24"/>
        </w:rPr>
        <w:t>Where a hospital cancels an operation/procedure for non medical reasons on the day of admission or after the patient has been admitted, the patient will</w:t>
      </w:r>
      <w:r>
        <w:rPr>
          <w:spacing w:val="-34"/>
          <w:sz w:val="24"/>
        </w:rPr>
        <w:t xml:space="preserve"> </w:t>
      </w:r>
      <w:r>
        <w:rPr>
          <w:sz w:val="24"/>
        </w:rPr>
        <w:t>be given a re-arranged date (NSS recommend a new date within 21 days) within the waiting time target or sooner if possible. This should be noted on the Waiting List record to ensure that every effort is made to avoid cancellation of this patient’s treatment</w:t>
      </w:r>
      <w:r>
        <w:rPr>
          <w:spacing w:val="-9"/>
          <w:sz w:val="24"/>
        </w:rPr>
        <w:t xml:space="preserve"> </w:t>
      </w:r>
      <w:r>
        <w:rPr>
          <w:sz w:val="24"/>
        </w:rPr>
        <w:t>again.</w:t>
      </w:r>
    </w:p>
    <w:p w:rsidR="003F1B6C" w:rsidRDefault="009F0CB4">
      <w:pPr>
        <w:pStyle w:val="ListParagraph"/>
        <w:numPr>
          <w:ilvl w:val="2"/>
          <w:numId w:val="2"/>
        </w:numPr>
        <w:tabs>
          <w:tab w:val="left" w:pos="1374"/>
        </w:tabs>
        <w:ind w:right="232"/>
        <w:rPr>
          <w:sz w:val="24"/>
        </w:rPr>
      </w:pPr>
      <w:r>
        <w:rPr>
          <w:sz w:val="24"/>
        </w:rPr>
        <w:t>Where it is necessary to cancel an admission or to cancel patients from a theatre list, it is the responsibility of the Consultant to review each such event in order to ensure that all cancelled patients are re-booked in line with</w:t>
      </w:r>
      <w:r>
        <w:rPr>
          <w:spacing w:val="-25"/>
          <w:sz w:val="24"/>
        </w:rPr>
        <w:t xml:space="preserve"> </w:t>
      </w:r>
      <w:r>
        <w:rPr>
          <w:sz w:val="24"/>
        </w:rPr>
        <w:t>Section</w:t>
      </w:r>
    </w:p>
    <w:p w:rsidR="003F1B6C" w:rsidRDefault="009F0CB4">
      <w:pPr>
        <w:pStyle w:val="BodyText"/>
        <w:ind w:left="1373"/>
      </w:pPr>
      <w:r>
        <w:t>8.6.1 of the Patient Access Policy.</w:t>
      </w:r>
    </w:p>
    <w:p w:rsidR="003F1B6C" w:rsidRDefault="003F1B6C">
      <w:pPr>
        <w:pStyle w:val="BodyText"/>
      </w:pPr>
    </w:p>
    <w:p w:rsidR="003F1B6C" w:rsidRDefault="009F0CB4">
      <w:pPr>
        <w:pStyle w:val="Heading2"/>
        <w:numPr>
          <w:ilvl w:val="1"/>
          <w:numId w:val="2"/>
        </w:numPr>
        <w:tabs>
          <w:tab w:val="left" w:pos="821"/>
          <w:tab w:val="left" w:pos="822"/>
        </w:tabs>
        <w:ind w:left="821" w:hanging="709"/>
      </w:pPr>
      <w:r>
        <w:t>Patient Cancellation of</w:t>
      </w:r>
      <w:r>
        <w:rPr>
          <w:spacing w:val="-9"/>
        </w:rPr>
        <w:t xml:space="preserve"> </w:t>
      </w:r>
      <w:r>
        <w:t>Attendance</w:t>
      </w:r>
    </w:p>
    <w:p w:rsidR="003F1B6C" w:rsidRDefault="009F0CB4">
      <w:pPr>
        <w:pStyle w:val="ListParagraph"/>
        <w:numPr>
          <w:ilvl w:val="2"/>
          <w:numId w:val="2"/>
        </w:numPr>
        <w:tabs>
          <w:tab w:val="left" w:pos="1674"/>
        </w:tabs>
        <w:ind w:left="1673" w:right="161" w:hanging="852"/>
        <w:rPr>
          <w:sz w:val="24"/>
        </w:rPr>
      </w:pPr>
      <w:r>
        <w:rPr>
          <w:sz w:val="24"/>
        </w:rPr>
        <w:t>Where a patient cancels their first admission date, one further admission date will be agreed with them. Patients will be advised that a second cancellation by them may result in their removal from the waiting list. Where a patient does cancel a second admission date they will (following consideration by the consultant) be removed from the waiting list and referred back to the</w:t>
      </w:r>
      <w:r>
        <w:rPr>
          <w:spacing w:val="-10"/>
          <w:sz w:val="24"/>
        </w:rPr>
        <w:t xml:space="preserve"> </w:t>
      </w:r>
      <w:r>
        <w:rPr>
          <w:sz w:val="24"/>
        </w:rPr>
        <w:t>referrer.</w:t>
      </w:r>
    </w:p>
    <w:p w:rsidR="003F1B6C" w:rsidRDefault="003F1B6C">
      <w:pPr>
        <w:pStyle w:val="BodyText"/>
      </w:pPr>
    </w:p>
    <w:p w:rsidR="003F1B6C" w:rsidRDefault="009F0CB4">
      <w:pPr>
        <w:pStyle w:val="Heading2"/>
        <w:numPr>
          <w:ilvl w:val="1"/>
          <w:numId w:val="2"/>
        </w:numPr>
        <w:tabs>
          <w:tab w:val="left" w:pos="821"/>
          <w:tab w:val="left" w:pos="822"/>
        </w:tabs>
        <w:ind w:left="821" w:hanging="709"/>
      </w:pPr>
      <w:r>
        <w:t>Patients who Do Not Attend</w:t>
      </w:r>
      <w:r>
        <w:rPr>
          <w:spacing w:val="-10"/>
        </w:rPr>
        <w:t xml:space="preserve"> </w:t>
      </w:r>
      <w:r>
        <w:t>(DNA)</w:t>
      </w:r>
    </w:p>
    <w:p w:rsidR="003F1B6C" w:rsidRDefault="009F0CB4">
      <w:pPr>
        <w:pStyle w:val="ListParagraph"/>
        <w:numPr>
          <w:ilvl w:val="2"/>
          <w:numId w:val="2"/>
        </w:numPr>
        <w:tabs>
          <w:tab w:val="left" w:pos="1674"/>
        </w:tabs>
        <w:ind w:left="1673" w:right="483" w:hanging="852"/>
        <w:rPr>
          <w:sz w:val="24"/>
        </w:rPr>
      </w:pPr>
      <w:r>
        <w:rPr>
          <w:sz w:val="24"/>
        </w:rPr>
        <w:t>Hospital letters inviting patients for outpatient appointments or admission should clearly state that if the patient fails to attend they will normally be referred back to their</w:t>
      </w:r>
      <w:r>
        <w:rPr>
          <w:spacing w:val="-11"/>
          <w:sz w:val="24"/>
        </w:rPr>
        <w:t xml:space="preserve"> </w:t>
      </w:r>
      <w:r>
        <w:rPr>
          <w:sz w:val="24"/>
        </w:rPr>
        <w:t>GP/referrer.</w:t>
      </w:r>
    </w:p>
    <w:p w:rsidR="003F1B6C" w:rsidRDefault="003F1B6C">
      <w:pPr>
        <w:rPr>
          <w:sz w:val="24"/>
        </w:rPr>
        <w:sectPr w:rsidR="003F1B6C">
          <w:footerReference w:type="default" r:id="rId15"/>
          <w:pgSz w:w="11910" w:h="16840"/>
          <w:pgMar w:top="1040" w:right="1020" w:bottom="1140" w:left="1020" w:header="0" w:footer="942" w:gutter="0"/>
          <w:pgNumType w:start="11"/>
          <w:cols w:space="720"/>
        </w:sectPr>
      </w:pPr>
    </w:p>
    <w:p w:rsidR="003F1B6C" w:rsidRDefault="009F0CB4">
      <w:pPr>
        <w:pStyle w:val="ListParagraph"/>
        <w:numPr>
          <w:ilvl w:val="2"/>
          <w:numId w:val="2"/>
        </w:numPr>
        <w:tabs>
          <w:tab w:val="left" w:pos="1674"/>
        </w:tabs>
        <w:spacing w:before="70"/>
        <w:ind w:left="1673" w:right="511" w:hanging="852"/>
        <w:rPr>
          <w:sz w:val="24"/>
        </w:rPr>
      </w:pPr>
      <w:r>
        <w:rPr>
          <w:sz w:val="24"/>
        </w:rPr>
        <w:lastRenderedPageBreak/>
        <w:t>All patients who DNA should have their clinical notes reviewed by a consultant or consultant’s team for a decision about future</w:t>
      </w:r>
      <w:r>
        <w:rPr>
          <w:spacing w:val="-29"/>
          <w:sz w:val="24"/>
        </w:rPr>
        <w:t xml:space="preserve"> </w:t>
      </w:r>
      <w:r>
        <w:rPr>
          <w:sz w:val="24"/>
        </w:rPr>
        <w:t>management. This decision should be recorded in the patient’s</w:t>
      </w:r>
      <w:r>
        <w:rPr>
          <w:spacing w:val="-14"/>
          <w:sz w:val="24"/>
        </w:rPr>
        <w:t xml:space="preserve"> </w:t>
      </w:r>
      <w:r>
        <w:rPr>
          <w:sz w:val="24"/>
        </w:rPr>
        <w:t>notes.</w:t>
      </w:r>
    </w:p>
    <w:p w:rsidR="003F1B6C" w:rsidRDefault="009F0CB4">
      <w:pPr>
        <w:pStyle w:val="ListParagraph"/>
        <w:numPr>
          <w:ilvl w:val="2"/>
          <w:numId w:val="2"/>
        </w:numPr>
        <w:tabs>
          <w:tab w:val="left" w:pos="1674"/>
        </w:tabs>
        <w:ind w:left="1673" w:right="166" w:hanging="852"/>
        <w:rPr>
          <w:sz w:val="24"/>
        </w:rPr>
      </w:pPr>
      <w:r>
        <w:rPr>
          <w:sz w:val="24"/>
        </w:rPr>
        <w:t>All appropriate administrative checks will be made when a patient has</w:t>
      </w:r>
      <w:r>
        <w:rPr>
          <w:spacing w:val="-31"/>
          <w:sz w:val="24"/>
        </w:rPr>
        <w:t xml:space="preserve"> </w:t>
      </w:r>
      <w:r>
        <w:rPr>
          <w:sz w:val="24"/>
        </w:rPr>
        <w:t xml:space="preserve">failed to attend. If a patient is removed from the waiting list following a failure to attend, they will be informed via a letter which will </w:t>
      </w:r>
      <w:r>
        <w:rPr>
          <w:spacing w:val="3"/>
          <w:sz w:val="24"/>
        </w:rPr>
        <w:t xml:space="preserve">be </w:t>
      </w:r>
      <w:r>
        <w:rPr>
          <w:sz w:val="24"/>
        </w:rPr>
        <w:t>sent to both the patient</w:t>
      </w:r>
      <w:r w:rsidR="005F770F">
        <w:rPr>
          <w:sz w:val="24"/>
        </w:rPr>
        <w:t xml:space="preserve"> (or where appropriate the patients carer)</w:t>
      </w:r>
      <w:r>
        <w:rPr>
          <w:sz w:val="24"/>
        </w:rPr>
        <w:t xml:space="preserve"> and his/her</w:t>
      </w:r>
      <w:r>
        <w:rPr>
          <w:spacing w:val="-10"/>
          <w:sz w:val="24"/>
        </w:rPr>
        <w:t xml:space="preserve"> </w:t>
      </w:r>
      <w:r>
        <w:rPr>
          <w:sz w:val="24"/>
        </w:rPr>
        <w:t>GP.</w:t>
      </w:r>
    </w:p>
    <w:p w:rsidR="003F1B6C" w:rsidRDefault="009F0CB4">
      <w:pPr>
        <w:pStyle w:val="ListParagraph"/>
        <w:numPr>
          <w:ilvl w:val="2"/>
          <w:numId w:val="2"/>
        </w:numPr>
        <w:tabs>
          <w:tab w:val="left" w:pos="1674"/>
        </w:tabs>
        <w:ind w:left="1673" w:right="424" w:hanging="852"/>
        <w:rPr>
          <w:sz w:val="24"/>
        </w:rPr>
      </w:pPr>
      <w:r>
        <w:rPr>
          <w:sz w:val="24"/>
        </w:rPr>
        <w:t>Operational guidance on managing DNAs, including specific guidance for children who DNA, will be issued in partner operational procedures supporting the implementation of this</w:t>
      </w:r>
      <w:r>
        <w:rPr>
          <w:spacing w:val="-16"/>
          <w:sz w:val="24"/>
        </w:rPr>
        <w:t xml:space="preserve"> </w:t>
      </w:r>
      <w:r>
        <w:rPr>
          <w:sz w:val="24"/>
        </w:rPr>
        <w:t>policy</w:t>
      </w:r>
    </w:p>
    <w:p w:rsidR="003F1B6C" w:rsidRDefault="003F1B6C">
      <w:pPr>
        <w:pStyle w:val="BodyText"/>
        <w:rPr>
          <w:sz w:val="26"/>
        </w:rPr>
      </w:pPr>
    </w:p>
    <w:p w:rsidR="003F1B6C" w:rsidRDefault="003F1B6C">
      <w:pPr>
        <w:pStyle w:val="BodyText"/>
        <w:rPr>
          <w:sz w:val="26"/>
        </w:rPr>
      </w:pPr>
    </w:p>
    <w:p w:rsidR="003F1B6C" w:rsidRDefault="003F1B6C">
      <w:pPr>
        <w:pStyle w:val="BodyText"/>
        <w:spacing w:before="11"/>
        <w:rPr>
          <w:sz w:val="22"/>
        </w:rPr>
      </w:pPr>
    </w:p>
    <w:p w:rsidR="003F1B6C" w:rsidRDefault="009F0CB4">
      <w:pPr>
        <w:pStyle w:val="ListParagraph"/>
        <w:numPr>
          <w:ilvl w:val="0"/>
          <w:numId w:val="5"/>
        </w:numPr>
        <w:tabs>
          <w:tab w:val="left" w:pos="680"/>
        </w:tabs>
        <w:jc w:val="both"/>
        <w:rPr>
          <w:b/>
          <w:sz w:val="28"/>
        </w:rPr>
      </w:pPr>
      <w:r>
        <w:rPr>
          <w:b/>
          <w:sz w:val="28"/>
        </w:rPr>
        <w:t>Structure of Waiting</w:t>
      </w:r>
      <w:r>
        <w:rPr>
          <w:b/>
          <w:spacing w:val="-11"/>
          <w:sz w:val="28"/>
        </w:rPr>
        <w:t xml:space="preserve"> </w:t>
      </w:r>
      <w:r>
        <w:rPr>
          <w:b/>
          <w:sz w:val="28"/>
        </w:rPr>
        <w:t>Lists</w:t>
      </w:r>
    </w:p>
    <w:p w:rsidR="003F1B6C" w:rsidRDefault="009F0CB4">
      <w:pPr>
        <w:pStyle w:val="BodyText"/>
        <w:spacing w:before="1" w:line="276" w:lineRule="auto"/>
        <w:ind w:left="112" w:right="423"/>
        <w:jc w:val="both"/>
      </w:pPr>
      <w:r>
        <w:t>Waiting lists are maintained for patients waiting at different stages of their care</w:t>
      </w:r>
      <w:r>
        <w:rPr>
          <w:spacing w:val="-36"/>
        </w:rPr>
        <w:t xml:space="preserve"> </w:t>
      </w:r>
      <w:r>
        <w:t>pathway. One list is for patients waiting for a new outpatient appointment and a separate list is for patients waiting for elective admission or day case procedure in</w:t>
      </w:r>
      <w:r>
        <w:rPr>
          <w:spacing w:val="-21"/>
        </w:rPr>
        <w:t xml:space="preserve"> </w:t>
      </w:r>
      <w:r>
        <w:t>hospital.</w:t>
      </w:r>
    </w:p>
    <w:p w:rsidR="003F1B6C" w:rsidRDefault="009F0CB4">
      <w:pPr>
        <w:pStyle w:val="Heading2"/>
        <w:numPr>
          <w:ilvl w:val="1"/>
          <w:numId w:val="5"/>
        </w:numPr>
        <w:tabs>
          <w:tab w:val="left" w:pos="680"/>
        </w:tabs>
        <w:spacing w:before="199" w:line="275" w:lineRule="exact"/>
        <w:jc w:val="both"/>
      </w:pPr>
      <w:r>
        <w:t>Outpatient Waiting</w:t>
      </w:r>
      <w:r>
        <w:rPr>
          <w:spacing w:val="-6"/>
        </w:rPr>
        <w:t xml:space="preserve"> </w:t>
      </w:r>
      <w:r>
        <w:t>List</w:t>
      </w:r>
    </w:p>
    <w:p w:rsidR="003F1B6C" w:rsidRDefault="009F0CB4">
      <w:pPr>
        <w:pStyle w:val="ListParagraph"/>
        <w:numPr>
          <w:ilvl w:val="2"/>
          <w:numId w:val="5"/>
        </w:numPr>
        <w:tabs>
          <w:tab w:val="left" w:pos="1673"/>
          <w:tab w:val="left" w:pos="1674"/>
        </w:tabs>
        <w:ind w:left="1673" w:right="765" w:hanging="994"/>
        <w:jc w:val="left"/>
        <w:rPr>
          <w:sz w:val="24"/>
        </w:rPr>
      </w:pPr>
      <w:r>
        <w:rPr>
          <w:sz w:val="24"/>
        </w:rPr>
        <w:t>This list contains all patients waiting for a new outpatient</w:t>
      </w:r>
      <w:r>
        <w:rPr>
          <w:spacing w:val="-30"/>
          <w:sz w:val="24"/>
        </w:rPr>
        <w:t xml:space="preserve"> </w:t>
      </w:r>
      <w:r>
        <w:rPr>
          <w:sz w:val="24"/>
        </w:rPr>
        <w:t>appointment, sometimes referred to as a first outpatient</w:t>
      </w:r>
      <w:r>
        <w:rPr>
          <w:spacing w:val="-25"/>
          <w:sz w:val="24"/>
        </w:rPr>
        <w:t xml:space="preserve"> </w:t>
      </w:r>
      <w:r>
        <w:rPr>
          <w:sz w:val="24"/>
        </w:rPr>
        <w:t>appointment.</w:t>
      </w:r>
    </w:p>
    <w:p w:rsidR="003F1B6C" w:rsidRDefault="009F0CB4">
      <w:pPr>
        <w:pStyle w:val="ListParagraph"/>
        <w:numPr>
          <w:ilvl w:val="2"/>
          <w:numId w:val="5"/>
        </w:numPr>
        <w:tabs>
          <w:tab w:val="left" w:pos="1673"/>
          <w:tab w:val="left" w:pos="1674"/>
        </w:tabs>
        <w:spacing w:before="1"/>
        <w:ind w:left="1673" w:right="164" w:hanging="994"/>
        <w:jc w:val="left"/>
        <w:rPr>
          <w:sz w:val="24"/>
        </w:rPr>
      </w:pPr>
      <w:r>
        <w:rPr>
          <w:sz w:val="24"/>
        </w:rPr>
        <w:t>The Outpatient Waiting List does not contain patients who have already been seen in outpatients and need to attend again for a return</w:t>
      </w:r>
      <w:r>
        <w:rPr>
          <w:spacing w:val="-34"/>
          <w:sz w:val="24"/>
        </w:rPr>
        <w:t xml:space="preserve"> </w:t>
      </w:r>
      <w:r>
        <w:rPr>
          <w:sz w:val="24"/>
        </w:rPr>
        <w:t>appointment. These patients are managed in a different</w:t>
      </w:r>
      <w:r>
        <w:rPr>
          <w:spacing w:val="-26"/>
          <w:sz w:val="24"/>
        </w:rPr>
        <w:t xml:space="preserve"> </w:t>
      </w:r>
      <w:r>
        <w:rPr>
          <w:sz w:val="24"/>
        </w:rPr>
        <w:t>way.</w:t>
      </w:r>
    </w:p>
    <w:p w:rsidR="003F1B6C" w:rsidRDefault="009F0CB4">
      <w:pPr>
        <w:pStyle w:val="Heading2"/>
        <w:numPr>
          <w:ilvl w:val="1"/>
          <w:numId w:val="5"/>
        </w:numPr>
        <w:tabs>
          <w:tab w:val="left" w:pos="680"/>
        </w:tabs>
        <w:spacing w:before="201"/>
        <w:jc w:val="both"/>
      </w:pPr>
      <w:r>
        <w:t>Admissions/Day Case Waiting</w:t>
      </w:r>
      <w:r>
        <w:rPr>
          <w:spacing w:val="-10"/>
        </w:rPr>
        <w:t xml:space="preserve"> </w:t>
      </w:r>
      <w:r>
        <w:t>Lists</w:t>
      </w:r>
    </w:p>
    <w:p w:rsidR="003F1B6C" w:rsidRDefault="009F0CB4">
      <w:pPr>
        <w:pStyle w:val="ListParagraph"/>
        <w:numPr>
          <w:ilvl w:val="2"/>
          <w:numId w:val="5"/>
        </w:numPr>
        <w:tabs>
          <w:tab w:val="left" w:pos="1531"/>
          <w:tab w:val="left" w:pos="1532"/>
        </w:tabs>
        <w:spacing w:before="145" w:line="225" w:lineRule="auto"/>
        <w:ind w:right="133"/>
        <w:jc w:val="left"/>
        <w:rPr>
          <w:sz w:val="26"/>
        </w:rPr>
      </w:pPr>
      <w:r>
        <w:rPr>
          <w:sz w:val="24"/>
        </w:rPr>
        <w:t>There are two parts to the waiting list for those patients waiting for an</w:t>
      </w:r>
      <w:r>
        <w:rPr>
          <w:spacing w:val="-26"/>
          <w:sz w:val="24"/>
        </w:rPr>
        <w:t xml:space="preserve"> </w:t>
      </w:r>
      <w:r>
        <w:rPr>
          <w:sz w:val="24"/>
        </w:rPr>
        <w:t>elective (pre planned) admissions or day case. One part is the True Waiting List for patients waiting for new treatment and it is these treatments that are subject to the Treatment Times Guarantee, and 9 Week Stage of Treatment targets (the True List include follow-ups that were unplanned at the time initial treatment was</w:t>
      </w:r>
      <w:r>
        <w:rPr>
          <w:spacing w:val="-9"/>
          <w:sz w:val="24"/>
        </w:rPr>
        <w:t xml:space="preserve"> </w:t>
      </w:r>
      <w:r>
        <w:rPr>
          <w:sz w:val="24"/>
        </w:rPr>
        <w:t>arranged).</w:t>
      </w:r>
    </w:p>
    <w:p w:rsidR="003F1B6C" w:rsidRDefault="009F0CB4">
      <w:pPr>
        <w:pStyle w:val="ListParagraph"/>
        <w:numPr>
          <w:ilvl w:val="2"/>
          <w:numId w:val="5"/>
        </w:numPr>
        <w:tabs>
          <w:tab w:val="left" w:pos="1545"/>
          <w:tab w:val="left" w:pos="1546"/>
        </w:tabs>
        <w:spacing w:before="122" w:line="225" w:lineRule="auto"/>
        <w:ind w:right="132"/>
        <w:jc w:val="left"/>
        <w:rPr>
          <w:sz w:val="24"/>
        </w:rPr>
      </w:pPr>
      <w:r>
        <w:rPr>
          <w:sz w:val="24"/>
        </w:rPr>
        <w:t>The second part of the Inpatient Waiting List is the Planned Repeat Waiting List for patients waiting to be recalled for further stages of treatment or investigation which have already been agreed. These patients are not</w:t>
      </w:r>
      <w:r>
        <w:rPr>
          <w:spacing w:val="-33"/>
          <w:sz w:val="24"/>
        </w:rPr>
        <w:t xml:space="preserve"> </w:t>
      </w:r>
      <w:r>
        <w:rPr>
          <w:sz w:val="24"/>
        </w:rPr>
        <w:t>waiting for new treatment, only for planned continuation of treatment, and these procedures are not covered by the Treatment Time</w:t>
      </w:r>
      <w:r>
        <w:rPr>
          <w:spacing w:val="-25"/>
          <w:sz w:val="24"/>
        </w:rPr>
        <w:t xml:space="preserve"> </w:t>
      </w:r>
      <w:r>
        <w:rPr>
          <w:sz w:val="24"/>
        </w:rPr>
        <w:t>Guarantee.</w:t>
      </w:r>
    </w:p>
    <w:p w:rsidR="003F1B6C" w:rsidRDefault="003F1B6C">
      <w:pPr>
        <w:spacing w:line="225" w:lineRule="auto"/>
        <w:rPr>
          <w:sz w:val="24"/>
        </w:rPr>
        <w:sectPr w:rsidR="003F1B6C">
          <w:pgSz w:w="11910" w:h="16840"/>
          <w:pgMar w:top="1040" w:right="1020" w:bottom="1200" w:left="1020" w:header="0" w:footer="942" w:gutter="0"/>
          <w:cols w:space="720"/>
        </w:sectPr>
      </w:pPr>
    </w:p>
    <w:p w:rsidR="003F1B6C" w:rsidRDefault="009F0CB4">
      <w:pPr>
        <w:pStyle w:val="Heading1"/>
        <w:numPr>
          <w:ilvl w:val="0"/>
          <w:numId w:val="5"/>
        </w:numPr>
        <w:tabs>
          <w:tab w:val="left" w:pos="680"/>
        </w:tabs>
        <w:spacing w:before="71"/>
      </w:pPr>
      <w:bookmarkStart w:id="8" w:name="_TOC_250002"/>
      <w:r>
        <w:lastRenderedPageBreak/>
        <w:t>Waiting List</w:t>
      </w:r>
      <w:r>
        <w:rPr>
          <w:spacing w:val="-14"/>
        </w:rPr>
        <w:t xml:space="preserve"> </w:t>
      </w:r>
      <w:bookmarkEnd w:id="8"/>
      <w:r>
        <w:t>Responsibilities</w:t>
      </w:r>
    </w:p>
    <w:p w:rsidR="003F1B6C" w:rsidRDefault="009F0CB4">
      <w:pPr>
        <w:pStyle w:val="Heading2"/>
        <w:numPr>
          <w:ilvl w:val="1"/>
          <w:numId w:val="5"/>
        </w:numPr>
        <w:tabs>
          <w:tab w:val="left" w:pos="680"/>
        </w:tabs>
        <w:spacing w:before="121"/>
      </w:pPr>
      <w:r>
        <w:t>Referrer</w:t>
      </w:r>
      <w:r>
        <w:rPr>
          <w:spacing w:val="-4"/>
        </w:rPr>
        <w:t xml:space="preserve"> </w:t>
      </w:r>
      <w:r>
        <w:t>Responsibilities</w:t>
      </w:r>
    </w:p>
    <w:p w:rsidR="003F1B6C" w:rsidRDefault="009F0CB4">
      <w:pPr>
        <w:pStyle w:val="ListParagraph"/>
        <w:numPr>
          <w:ilvl w:val="2"/>
          <w:numId w:val="5"/>
        </w:numPr>
        <w:tabs>
          <w:tab w:val="left" w:pos="1532"/>
        </w:tabs>
        <w:spacing w:before="124" w:line="260" w:lineRule="exact"/>
        <w:ind w:right="163"/>
        <w:jc w:val="left"/>
        <w:rPr>
          <w:sz w:val="26"/>
        </w:rPr>
      </w:pPr>
      <w:r>
        <w:rPr>
          <w:sz w:val="24"/>
        </w:rPr>
        <w:t>Everyone involved in the management of waiting times has a responsibility</w:t>
      </w:r>
      <w:r>
        <w:rPr>
          <w:spacing w:val="-35"/>
          <w:sz w:val="24"/>
        </w:rPr>
        <w:t xml:space="preserve"> </w:t>
      </w:r>
      <w:r>
        <w:rPr>
          <w:sz w:val="24"/>
        </w:rPr>
        <w:t>to make it as efficient as</w:t>
      </w:r>
      <w:r>
        <w:rPr>
          <w:spacing w:val="-11"/>
          <w:sz w:val="24"/>
        </w:rPr>
        <w:t xml:space="preserve"> </w:t>
      </w:r>
      <w:r>
        <w:rPr>
          <w:sz w:val="24"/>
        </w:rPr>
        <w:t>possible:</w:t>
      </w:r>
    </w:p>
    <w:p w:rsidR="003F1B6C" w:rsidRDefault="009F0CB4">
      <w:pPr>
        <w:pStyle w:val="ListParagraph"/>
        <w:numPr>
          <w:ilvl w:val="2"/>
          <w:numId w:val="5"/>
        </w:numPr>
        <w:tabs>
          <w:tab w:val="left" w:pos="1532"/>
        </w:tabs>
        <w:spacing w:before="117" w:line="262" w:lineRule="exact"/>
        <w:ind w:right="171"/>
        <w:jc w:val="left"/>
        <w:rPr>
          <w:sz w:val="24"/>
        </w:rPr>
      </w:pPr>
      <w:r>
        <w:rPr>
          <w:sz w:val="24"/>
        </w:rPr>
        <w:t>Referrers must provide accurate, timely and complete information within their referral, including details of any other relevant</w:t>
      </w:r>
      <w:r>
        <w:rPr>
          <w:spacing w:val="-16"/>
          <w:sz w:val="24"/>
        </w:rPr>
        <w:t xml:space="preserve"> </w:t>
      </w:r>
      <w:r>
        <w:rPr>
          <w:sz w:val="24"/>
        </w:rPr>
        <w:t>referrals</w:t>
      </w:r>
    </w:p>
    <w:p w:rsidR="003F1B6C" w:rsidRDefault="009F0CB4">
      <w:pPr>
        <w:pStyle w:val="ListParagraph"/>
        <w:numPr>
          <w:ilvl w:val="2"/>
          <w:numId w:val="5"/>
        </w:numPr>
        <w:tabs>
          <w:tab w:val="left" w:pos="1532"/>
        </w:tabs>
        <w:spacing w:before="115" w:line="225" w:lineRule="auto"/>
        <w:ind w:right="121"/>
        <w:jc w:val="left"/>
        <w:rPr>
          <w:sz w:val="24"/>
        </w:rPr>
      </w:pPr>
      <w:r>
        <w:rPr>
          <w:sz w:val="24"/>
        </w:rPr>
        <w:t>Referrals should only be made if all other alternatives have been explored</w:t>
      </w:r>
      <w:r>
        <w:rPr>
          <w:spacing w:val="-29"/>
          <w:sz w:val="24"/>
        </w:rPr>
        <w:t xml:space="preserve"> </w:t>
      </w:r>
      <w:r>
        <w:rPr>
          <w:sz w:val="24"/>
        </w:rPr>
        <w:t>i.e. patient/clinical pathways have been followed or appropriate investigations have been carried</w:t>
      </w:r>
      <w:r>
        <w:rPr>
          <w:spacing w:val="-8"/>
          <w:sz w:val="24"/>
        </w:rPr>
        <w:t xml:space="preserve"> </w:t>
      </w:r>
      <w:r>
        <w:rPr>
          <w:sz w:val="24"/>
        </w:rPr>
        <w:t>out</w:t>
      </w:r>
    </w:p>
    <w:p w:rsidR="003F1B6C" w:rsidRDefault="009F0CB4">
      <w:pPr>
        <w:pStyle w:val="ListParagraph"/>
        <w:numPr>
          <w:ilvl w:val="2"/>
          <w:numId w:val="5"/>
        </w:numPr>
        <w:tabs>
          <w:tab w:val="left" w:pos="1532"/>
        </w:tabs>
        <w:spacing w:before="119" w:line="225" w:lineRule="auto"/>
        <w:ind w:right="145"/>
        <w:jc w:val="left"/>
        <w:rPr>
          <w:sz w:val="24"/>
        </w:rPr>
      </w:pPr>
      <w:r>
        <w:rPr>
          <w:sz w:val="24"/>
        </w:rPr>
        <w:t>To minimise waiting times and to enhance patient access to services, referrers are encouraged to make unnamed referrals (Dear Dr) unless there is a clear requirement for a sub specialty or the patient specifically requests a particular</w:t>
      </w:r>
      <w:r>
        <w:rPr>
          <w:spacing w:val="-4"/>
          <w:sz w:val="24"/>
        </w:rPr>
        <w:t xml:space="preserve"> </w:t>
      </w:r>
      <w:r>
        <w:rPr>
          <w:sz w:val="24"/>
        </w:rPr>
        <w:t>consultant.</w:t>
      </w:r>
    </w:p>
    <w:p w:rsidR="003F1B6C" w:rsidRDefault="009F0CB4">
      <w:pPr>
        <w:pStyle w:val="ListParagraph"/>
        <w:numPr>
          <w:ilvl w:val="2"/>
          <w:numId w:val="5"/>
        </w:numPr>
        <w:tabs>
          <w:tab w:val="left" w:pos="1532"/>
        </w:tabs>
        <w:spacing w:before="119" w:line="225" w:lineRule="auto"/>
        <w:ind w:right="187"/>
        <w:jc w:val="both"/>
        <w:rPr>
          <w:sz w:val="24"/>
        </w:rPr>
      </w:pPr>
      <w:r>
        <w:rPr>
          <w:sz w:val="24"/>
        </w:rPr>
        <w:t>When referring children or adults who cannot understand or give consent for their own treatment, the referrer must provide details of who has the ability</w:t>
      </w:r>
      <w:r>
        <w:rPr>
          <w:spacing w:val="-31"/>
          <w:sz w:val="24"/>
        </w:rPr>
        <w:t xml:space="preserve"> </w:t>
      </w:r>
      <w:r>
        <w:rPr>
          <w:sz w:val="24"/>
        </w:rPr>
        <w:t>to act on behalf of the</w:t>
      </w:r>
      <w:r>
        <w:rPr>
          <w:spacing w:val="-10"/>
          <w:sz w:val="24"/>
        </w:rPr>
        <w:t xml:space="preserve"> </w:t>
      </w:r>
      <w:r>
        <w:rPr>
          <w:sz w:val="24"/>
        </w:rPr>
        <w:t>patient.</w:t>
      </w:r>
    </w:p>
    <w:p w:rsidR="003F1B6C" w:rsidRDefault="009F0CB4">
      <w:pPr>
        <w:pStyle w:val="ListParagraph"/>
        <w:numPr>
          <w:ilvl w:val="2"/>
          <w:numId w:val="5"/>
        </w:numPr>
        <w:tabs>
          <w:tab w:val="left" w:pos="1532"/>
        </w:tabs>
        <w:spacing w:before="119" w:line="225" w:lineRule="auto"/>
        <w:ind w:right="195"/>
        <w:jc w:val="left"/>
        <w:rPr>
          <w:sz w:val="24"/>
        </w:rPr>
      </w:pPr>
      <w:r>
        <w:rPr>
          <w:sz w:val="24"/>
        </w:rPr>
        <w:t>Referrers should identify any special communication requirements their patients may have and detail these on the letter (e.g. literacy problems, need for interpretation services or other special</w:t>
      </w:r>
      <w:r>
        <w:rPr>
          <w:spacing w:val="-18"/>
          <w:sz w:val="24"/>
        </w:rPr>
        <w:t xml:space="preserve"> </w:t>
      </w:r>
      <w:r>
        <w:rPr>
          <w:sz w:val="24"/>
        </w:rPr>
        <w:t>requirements)</w:t>
      </w:r>
    </w:p>
    <w:p w:rsidR="003F1B6C" w:rsidRDefault="009F0CB4">
      <w:pPr>
        <w:pStyle w:val="ListParagraph"/>
        <w:numPr>
          <w:ilvl w:val="2"/>
          <w:numId w:val="5"/>
        </w:numPr>
        <w:tabs>
          <w:tab w:val="left" w:pos="1532"/>
        </w:tabs>
        <w:spacing w:before="121" w:line="262" w:lineRule="exact"/>
        <w:ind w:right="345"/>
        <w:jc w:val="left"/>
        <w:rPr>
          <w:sz w:val="24"/>
        </w:rPr>
      </w:pPr>
      <w:r>
        <w:rPr>
          <w:sz w:val="24"/>
        </w:rPr>
        <w:t>At the time of the referral in addition to the patient’s name, contact address, and telephone number, information should be supplied</w:t>
      </w:r>
      <w:r>
        <w:rPr>
          <w:spacing w:val="-26"/>
          <w:sz w:val="24"/>
        </w:rPr>
        <w:t xml:space="preserve"> </w:t>
      </w:r>
      <w:r>
        <w:rPr>
          <w:sz w:val="24"/>
        </w:rPr>
        <w:t>on:</w:t>
      </w:r>
    </w:p>
    <w:p w:rsidR="003F1B6C" w:rsidRDefault="009F0CB4">
      <w:pPr>
        <w:pStyle w:val="BodyText"/>
        <w:spacing w:before="115"/>
        <w:ind w:left="1973" w:right="407" w:hanging="360"/>
      </w:pPr>
      <w:r>
        <w:rPr>
          <w:noProof/>
          <w:position w:val="-5"/>
          <w:lang w:val="en-GB" w:eastAsia="en-GB"/>
        </w:rPr>
        <w:drawing>
          <wp:inline distT="0" distB="0" distL="0" distR="0">
            <wp:extent cx="140207" cy="187451"/>
            <wp:effectExtent l="0" t="0" r="0" b="0"/>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0" cstate="print"/>
                    <a:stretch>
                      <a:fillRect/>
                    </a:stretch>
                  </pic:blipFill>
                  <pic:spPr>
                    <a:xfrm>
                      <a:off x="0" y="0"/>
                      <a:ext cx="140207" cy="187451"/>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t>A concise summary of all relevant clinical information together with the referrer’s assessment of the level of clinical urgency. The clinical urgency will be reviewed an amended as appropriate by the receiving clinician.</w:t>
      </w:r>
    </w:p>
    <w:p w:rsidR="003F1B6C" w:rsidRDefault="009F0CB4">
      <w:pPr>
        <w:pStyle w:val="BodyText"/>
        <w:spacing w:before="2"/>
        <w:ind w:left="1973" w:right="299" w:hanging="360"/>
      </w:pPr>
      <w:r>
        <w:rPr>
          <w:noProof/>
          <w:lang w:val="en-GB" w:eastAsia="en-GB"/>
        </w:rPr>
        <w:drawing>
          <wp:anchor distT="0" distB="0" distL="0" distR="0" simplePos="0" relativeHeight="1120" behindDoc="0" locked="0" layoutInCell="1" allowOverlap="1">
            <wp:simplePos x="0" y="0"/>
            <wp:positionH relativeFrom="page">
              <wp:posOffset>1672082</wp:posOffset>
            </wp:positionH>
            <wp:positionV relativeFrom="paragraph">
              <wp:posOffset>1061974</wp:posOffset>
            </wp:positionV>
            <wp:extent cx="140207" cy="373379"/>
            <wp:effectExtent l="0" t="0" r="0" b="0"/>
            <wp:wrapNone/>
            <wp:docPr id="3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6.png"/>
                    <pic:cNvPicPr/>
                  </pic:nvPicPr>
                  <pic:blipFill>
                    <a:blip r:embed="rId16" cstate="print"/>
                    <a:stretch>
                      <a:fillRect/>
                    </a:stretch>
                  </pic:blipFill>
                  <pic:spPr>
                    <a:xfrm>
                      <a:off x="0" y="0"/>
                      <a:ext cx="140207" cy="373379"/>
                    </a:xfrm>
                    <a:prstGeom prst="rect">
                      <a:avLst/>
                    </a:prstGeom>
                  </pic:spPr>
                </pic:pic>
              </a:graphicData>
            </a:graphic>
          </wp:anchor>
        </w:drawing>
      </w:r>
      <w:r>
        <w:rPr>
          <w:noProof/>
          <w:position w:val="-5"/>
          <w:lang w:val="en-GB" w:eastAsia="en-GB"/>
        </w:rPr>
        <w:drawing>
          <wp:inline distT="0" distB="0" distL="0" distR="0">
            <wp:extent cx="140207" cy="187451"/>
            <wp:effectExtent l="0" t="0" r="0" b="0"/>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png"/>
                    <pic:cNvPicPr/>
                  </pic:nvPicPr>
                  <pic:blipFill>
                    <a:blip r:embed="rId10" cstate="print"/>
                    <a:stretch>
                      <a:fillRect/>
                    </a:stretch>
                  </pic:blipFill>
                  <pic:spPr>
                    <a:xfrm>
                      <a:off x="0" y="0"/>
                      <a:ext cx="140207" cy="187451"/>
                    </a:xfrm>
                    <a:prstGeom prst="rect">
                      <a:avLst/>
                    </a:prstGeom>
                  </pic:spPr>
                </pic:pic>
              </a:graphicData>
            </a:graphic>
          </wp:inline>
        </w:drawing>
      </w:r>
      <w:r>
        <w:rPr>
          <w:rFonts w:ascii="Times New Roman" w:hAnsi="Times New Roman"/>
          <w:sz w:val="20"/>
        </w:rPr>
        <w:t xml:space="preserve">  </w:t>
      </w:r>
      <w:r>
        <w:rPr>
          <w:rFonts w:ascii="Times New Roman" w:hAnsi="Times New Roman"/>
          <w:spacing w:val="-11"/>
          <w:sz w:val="20"/>
        </w:rPr>
        <w:t xml:space="preserve"> </w:t>
      </w:r>
      <w:r>
        <w:t>The patient’s availability e.g. are they known to be unavailable for given period(s) of time. When the referrers are aware that patients will be unavailable to be seen for a period of time, the referrer should with the patient’s consent, either delay sending the referral until they know the patient is available or note the precise details of the patient’s unavailability period on the</w:t>
      </w:r>
      <w:r>
        <w:rPr>
          <w:spacing w:val="-16"/>
        </w:rPr>
        <w:t xml:space="preserve"> </w:t>
      </w:r>
      <w:r>
        <w:t>referral.</w:t>
      </w:r>
    </w:p>
    <w:p w:rsidR="003F1B6C" w:rsidRDefault="009F0CB4">
      <w:pPr>
        <w:pStyle w:val="BodyText"/>
        <w:spacing w:before="16"/>
        <w:ind w:left="1973"/>
      </w:pPr>
      <w:r>
        <w:t>The patient’s Community Health Index (CHI) identifier.</w:t>
      </w:r>
    </w:p>
    <w:p w:rsidR="003F1B6C" w:rsidRDefault="009F0CB4">
      <w:pPr>
        <w:pStyle w:val="BodyText"/>
        <w:spacing w:before="16"/>
        <w:ind w:left="1973" w:right="619"/>
      </w:pPr>
      <w:r>
        <w:t>The patient’s willingness to be seen at short notice (the current short notice period will be defined in the written procedures referred to in Section 1.4)</w:t>
      </w:r>
    </w:p>
    <w:p w:rsidR="003F1B6C" w:rsidRDefault="009F0CB4">
      <w:pPr>
        <w:pStyle w:val="ListParagraph"/>
        <w:numPr>
          <w:ilvl w:val="2"/>
          <w:numId w:val="5"/>
        </w:numPr>
        <w:tabs>
          <w:tab w:val="left" w:pos="1532"/>
        </w:tabs>
        <w:spacing w:before="121" w:line="225" w:lineRule="auto"/>
        <w:ind w:right="402"/>
        <w:jc w:val="left"/>
        <w:rPr>
          <w:sz w:val="24"/>
        </w:rPr>
      </w:pPr>
      <w:r>
        <w:rPr>
          <w:sz w:val="24"/>
        </w:rPr>
        <w:t>Referrers are required to ensure that all suspected cancer referrals are clearly marked as ‘urgent suspected cancer’. Where electronic methods of referral are available these must be</w:t>
      </w:r>
      <w:r>
        <w:rPr>
          <w:spacing w:val="-16"/>
          <w:sz w:val="24"/>
        </w:rPr>
        <w:t xml:space="preserve"> </w:t>
      </w:r>
      <w:r>
        <w:rPr>
          <w:sz w:val="24"/>
        </w:rPr>
        <w:t>used.</w:t>
      </w:r>
    </w:p>
    <w:p w:rsidR="003F1B6C" w:rsidRDefault="009F0CB4">
      <w:pPr>
        <w:pStyle w:val="ListParagraph"/>
        <w:numPr>
          <w:ilvl w:val="2"/>
          <w:numId w:val="5"/>
        </w:numPr>
        <w:tabs>
          <w:tab w:val="left" w:pos="1532"/>
        </w:tabs>
        <w:spacing w:before="108"/>
        <w:jc w:val="left"/>
        <w:rPr>
          <w:sz w:val="24"/>
        </w:rPr>
      </w:pPr>
      <w:r>
        <w:rPr>
          <w:sz w:val="24"/>
        </w:rPr>
        <w:t>Wherever possible, referrals should be made</w:t>
      </w:r>
      <w:r>
        <w:rPr>
          <w:spacing w:val="-17"/>
          <w:sz w:val="24"/>
        </w:rPr>
        <w:t xml:space="preserve"> </w:t>
      </w:r>
      <w:r>
        <w:rPr>
          <w:sz w:val="24"/>
        </w:rPr>
        <w:t>electronically.</w:t>
      </w:r>
    </w:p>
    <w:p w:rsidR="003F1B6C" w:rsidRDefault="009F0CB4">
      <w:pPr>
        <w:pStyle w:val="ListParagraph"/>
        <w:numPr>
          <w:ilvl w:val="2"/>
          <w:numId w:val="5"/>
        </w:numPr>
        <w:tabs>
          <w:tab w:val="left" w:pos="1532"/>
        </w:tabs>
        <w:spacing w:before="120" w:line="260" w:lineRule="exact"/>
        <w:ind w:right="558"/>
        <w:jc w:val="left"/>
        <w:rPr>
          <w:sz w:val="24"/>
        </w:rPr>
      </w:pPr>
      <w:r>
        <w:rPr>
          <w:sz w:val="24"/>
        </w:rPr>
        <w:t>After a referral has been made, the referrer must inform the hospital if the patient has indicated that they no longer wish to be</w:t>
      </w:r>
      <w:r>
        <w:rPr>
          <w:spacing w:val="-29"/>
          <w:sz w:val="24"/>
        </w:rPr>
        <w:t xml:space="preserve"> </w:t>
      </w:r>
      <w:r>
        <w:rPr>
          <w:sz w:val="24"/>
        </w:rPr>
        <w:t>seen.</w:t>
      </w:r>
    </w:p>
    <w:p w:rsidR="003F1B6C" w:rsidRDefault="009F0CB4">
      <w:pPr>
        <w:pStyle w:val="ListParagraph"/>
        <w:numPr>
          <w:ilvl w:val="2"/>
          <w:numId w:val="5"/>
        </w:numPr>
        <w:tabs>
          <w:tab w:val="left" w:pos="1532"/>
        </w:tabs>
        <w:spacing w:before="121" w:line="260" w:lineRule="exact"/>
        <w:ind w:right="473"/>
        <w:jc w:val="left"/>
        <w:rPr>
          <w:sz w:val="24"/>
        </w:rPr>
      </w:pPr>
      <w:r>
        <w:rPr>
          <w:sz w:val="24"/>
        </w:rPr>
        <w:t>Referrers must ensure that the patients they are referring are aware of the patient responsibilities included within this</w:t>
      </w:r>
      <w:r>
        <w:rPr>
          <w:spacing w:val="-17"/>
          <w:sz w:val="24"/>
        </w:rPr>
        <w:t xml:space="preserve"> </w:t>
      </w:r>
      <w:r>
        <w:rPr>
          <w:sz w:val="24"/>
        </w:rPr>
        <w:t>Policy.</w:t>
      </w:r>
    </w:p>
    <w:p w:rsidR="003F1B6C" w:rsidRDefault="003F1B6C">
      <w:pPr>
        <w:spacing w:line="260" w:lineRule="exact"/>
        <w:rPr>
          <w:sz w:val="24"/>
        </w:rPr>
        <w:sectPr w:rsidR="003F1B6C">
          <w:pgSz w:w="11910" w:h="16840"/>
          <w:pgMar w:top="1040" w:right="1020" w:bottom="1200" w:left="1020" w:header="0" w:footer="942" w:gutter="0"/>
          <w:cols w:space="720"/>
        </w:sectPr>
      </w:pPr>
    </w:p>
    <w:p w:rsidR="003F1B6C" w:rsidRDefault="009F0CB4">
      <w:pPr>
        <w:pStyle w:val="Heading2"/>
        <w:numPr>
          <w:ilvl w:val="1"/>
          <w:numId w:val="5"/>
        </w:numPr>
        <w:tabs>
          <w:tab w:val="left" w:pos="680"/>
        </w:tabs>
        <w:spacing w:before="70"/>
      </w:pPr>
      <w:r>
        <w:lastRenderedPageBreak/>
        <w:t>Patient</w:t>
      </w:r>
      <w:r>
        <w:rPr>
          <w:spacing w:val="-5"/>
        </w:rPr>
        <w:t xml:space="preserve"> </w:t>
      </w:r>
      <w:r>
        <w:t>Responsibility</w:t>
      </w:r>
    </w:p>
    <w:p w:rsidR="003F1B6C" w:rsidRDefault="009F0CB4">
      <w:pPr>
        <w:pStyle w:val="ListParagraph"/>
        <w:numPr>
          <w:ilvl w:val="2"/>
          <w:numId w:val="5"/>
        </w:numPr>
        <w:tabs>
          <w:tab w:val="left" w:pos="1532"/>
        </w:tabs>
        <w:spacing w:before="123" w:line="262" w:lineRule="exact"/>
        <w:ind w:right="641"/>
        <w:jc w:val="left"/>
        <w:rPr>
          <w:sz w:val="26"/>
        </w:rPr>
      </w:pPr>
      <w:r>
        <w:rPr>
          <w:sz w:val="24"/>
        </w:rPr>
        <w:t>Patients must inform the hospital of any changes to their name,</w:t>
      </w:r>
      <w:r>
        <w:rPr>
          <w:spacing w:val="-32"/>
          <w:sz w:val="24"/>
        </w:rPr>
        <w:t xml:space="preserve"> </w:t>
      </w:r>
      <w:r>
        <w:rPr>
          <w:sz w:val="24"/>
        </w:rPr>
        <w:t>address, telephone number or GP as soon as</w:t>
      </w:r>
      <w:r>
        <w:rPr>
          <w:spacing w:val="-13"/>
          <w:sz w:val="24"/>
        </w:rPr>
        <w:t xml:space="preserve"> </w:t>
      </w:r>
      <w:r>
        <w:rPr>
          <w:sz w:val="24"/>
        </w:rPr>
        <w:t>possible.</w:t>
      </w:r>
    </w:p>
    <w:p w:rsidR="003F1B6C" w:rsidRDefault="009F0CB4">
      <w:pPr>
        <w:pStyle w:val="ListParagraph"/>
        <w:numPr>
          <w:ilvl w:val="2"/>
          <w:numId w:val="5"/>
        </w:numPr>
        <w:tabs>
          <w:tab w:val="left" w:pos="1532"/>
        </w:tabs>
        <w:spacing w:before="118" w:line="260" w:lineRule="exact"/>
        <w:ind w:right="465"/>
        <w:jc w:val="left"/>
        <w:rPr>
          <w:sz w:val="24"/>
        </w:rPr>
      </w:pPr>
      <w:r>
        <w:rPr>
          <w:sz w:val="24"/>
        </w:rPr>
        <w:t>Patients should keep their appointment, and make every effort to arrive on time.</w:t>
      </w:r>
    </w:p>
    <w:p w:rsidR="003F1B6C" w:rsidRDefault="009F0CB4">
      <w:pPr>
        <w:pStyle w:val="ListParagraph"/>
        <w:numPr>
          <w:ilvl w:val="2"/>
          <w:numId w:val="5"/>
        </w:numPr>
        <w:tabs>
          <w:tab w:val="left" w:pos="1532"/>
        </w:tabs>
        <w:spacing w:before="121" w:line="260" w:lineRule="exact"/>
        <w:ind w:right="442"/>
        <w:jc w:val="left"/>
        <w:rPr>
          <w:sz w:val="24"/>
        </w:rPr>
      </w:pPr>
      <w:r>
        <w:rPr>
          <w:sz w:val="24"/>
        </w:rPr>
        <w:t>If the patient cannot attend, they should inform the hospital giving as</w:t>
      </w:r>
      <w:r>
        <w:rPr>
          <w:spacing w:val="-35"/>
          <w:sz w:val="24"/>
        </w:rPr>
        <w:t xml:space="preserve"> </w:t>
      </w:r>
      <w:r>
        <w:rPr>
          <w:sz w:val="24"/>
        </w:rPr>
        <w:t>much notice as</w:t>
      </w:r>
      <w:r>
        <w:rPr>
          <w:spacing w:val="-4"/>
          <w:sz w:val="24"/>
        </w:rPr>
        <w:t xml:space="preserve"> </w:t>
      </w:r>
      <w:r>
        <w:rPr>
          <w:sz w:val="24"/>
        </w:rPr>
        <w:t>possible.</w:t>
      </w:r>
    </w:p>
    <w:p w:rsidR="003F1B6C" w:rsidRDefault="009F0CB4">
      <w:pPr>
        <w:pStyle w:val="ListParagraph"/>
        <w:numPr>
          <w:ilvl w:val="2"/>
          <w:numId w:val="5"/>
        </w:numPr>
        <w:tabs>
          <w:tab w:val="left" w:pos="1532"/>
        </w:tabs>
        <w:spacing w:before="117" w:line="262" w:lineRule="exact"/>
        <w:ind w:right="1238"/>
        <w:jc w:val="left"/>
        <w:rPr>
          <w:sz w:val="24"/>
        </w:rPr>
      </w:pPr>
      <w:r>
        <w:rPr>
          <w:sz w:val="24"/>
        </w:rPr>
        <w:t>Patients must inform their GP if their medical condition improves or deteriorates in a way which may affect their</w:t>
      </w:r>
      <w:r>
        <w:rPr>
          <w:spacing w:val="-16"/>
          <w:sz w:val="24"/>
        </w:rPr>
        <w:t xml:space="preserve"> </w:t>
      </w:r>
      <w:r>
        <w:rPr>
          <w:sz w:val="24"/>
        </w:rPr>
        <w:t>attendance.</w:t>
      </w:r>
    </w:p>
    <w:p w:rsidR="003F1B6C" w:rsidRDefault="009F0CB4">
      <w:pPr>
        <w:pStyle w:val="ListParagraph"/>
        <w:numPr>
          <w:ilvl w:val="2"/>
          <w:numId w:val="5"/>
        </w:numPr>
        <w:tabs>
          <w:tab w:val="left" w:pos="1532"/>
        </w:tabs>
        <w:spacing w:before="115" w:line="225" w:lineRule="auto"/>
        <w:ind w:right="579"/>
        <w:jc w:val="left"/>
        <w:rPr>
          <w:sz w:val="24"/>
        </w:rPr>
      </w:pPr>
      <w:r>
        <w:rPr>
          <w:sz w:val="24"/>
        </w:rPr>
        <w:t>Patients who no longer wish to have their outpatient appointment or admission, for whatever reason, must advise their referrer, the hospital booking office and the Scottish Ambulance Services if such transport has been</w:t>
      </w:r>
      <w:r>
        <w:rPr>
          <w:spacing w:val="-8"/>
          <w:sz w:val="24"/>
        </w:rPr>
        <w:t xml:space="preserve"> </w:t>
      </w:r>
      <w:r>
        <w:rPr>
          <w:sz w:val="24"/>
        </w:rPr>
        <w:t>arranged.</w:t>
      </w:r>
    </w:p>
    <w:p w:rsidR="003F1B6C" w:rsidRDefault="009F0CB4">
      <w:pPr>
        <w:pStyle w:val="ListParagraph"/>
        <w:numPr>
          <w:ilvl w:val="2"/>
          <w:numId w:val="5"/>
        </w:numPr>
        <w:tabs>
          <w:tab w:val="left" w:pos="1532"/>
        </w:tabs>
        <w:spacing w:before="120" w:line="225" w:lineRule="auto"/>
        <w:ind w:right="773"/>
        <w:jc w:val="left"/>
        <w:rPr>
          <w:sz w:val="24"/>
        </w:rPr>
      </w:pPr>
      <w:r>
        <w:rPr>
          <w:sz w:val="24"/>
        </w:rPr>
        <w:t>Patients who no longer wish to have their outpatient appointment or admission at another NHS Board for whatever reason, must advise the person who referred, the hospital booking office for the hospital that</w:t>
      </w:r>
      <w:r>
        <w:rPr>
          <w:spacing w:val="-28"/>
          <w:sz w:val="24"/>
        </w:rPr>
        <w:t xml:space="preserve"> </w:t>
      </w:r>
      <w:r>
        <w:rPr>
          <w:sz w:val="24"/>
        </w:rPr>
        <w:t>the appointment is for and Patient Travel NHS Shetland if travel has been arranged.</w:t>
      </w:r>
    </w:p>
    <w:p w:rsidR="003F1B6C" w:rsidRDefault="009F0CB4">
      <w:pPr>
        <w:pStyle w:val="ListParagraph"/>
        <w:numPr>
          <w:ilvl w:val="2"/>
          <w:numId w:val="5"/>
        </w:numPr>
        <w:tabs>
          <w:tab w:val="left" w:pos="1532"/>
        </w:tabs>
        <w:spacing w:before="119" w:line="225" w:lineRule="auto"/>
        <w:ind w:right="172"/>
        <w:jc w:val="left"/>
        <w:rPr>
          <w:sz w:val="24"/>
        </w:rPr>
      </w:pPr>
      <w:r>
        <w:rPr>
          <w:sz w:val="24"/>
        </w:rPr>
        <w:t>Patients should be aware that their outpatient appointment or admission may not be within NHS Shetland even if the service or treatment is available there, and failure to accept an appropriate appointment would remove the right to any waiting time guarantee and may result in a patient being returned to the</w:t>
      </w:r>
      <w:r>
        <w:rPr>
          <w:spacing w:val="-5"/>
          <w:sz w:val="24"/>
        </w:rPr>
        <w:t xml:space="preserve"> </w:t>
      </w:r>
      <w:r>
        <w:rPr>
          <w:sz w:val="24"/>
        </w:rPr>
        <w:t>referrer.</w:t>
      </w:r>
    </w:p>
    <w:p w:rsidR="003F1B6C" w:rsidRDefault="009F0CB4">
      <w:pPr>
        <w:pStyle w:val="ListParagraph"/>
        <w:numPr>
          <w:ilvl w:val="2"/>
          <w:numId w:val="5"/>
        </w:numPr>
        <w:tabs>
          <w:tab w:val="left" w:pos="1532"/>
        </w:tabs>
        <w:spacing w:before="122" w:line="225" w:lineRule="auto"/>
        <w:ind w:right="315"/>
        <w:jc w:val="both"/>
        <w:rPr>
          <w:sz w:val="24"/>
        </w:rPr>
      </w:pPr>
      <w:r>
        <w:rPr>
          <w:sz w:val="24"/>
        </w:rPr>
        <w:t>Patients who know that they will be unavailable for any periods of time (e.g. holiday or work commitments) and therefore will not be able to attend for an appointment or admission should inform the hospital appointments office or the relevant medical secretary at the first</w:t>
      </w:r>
      <w:r>
        <w:rPr>
          <w:spacing w:val="-15"/>
          <w:sz w:val="24"/>
        </w:rPr>
        <w:t xml:space="preserve"> </w:t>
      </w:r>
      <w:r>
        <w:rPr>
          <w:sz w:val="24"/>
        </w:rPr>
        <w:t>opportunity.</w:t>
      </w:r>
    </w:p>
    <w:p w:rsidR="003F1B6C" w:rsidRDefault="009F0CB4">
      <w:pPr>
        <w:pStyle w:val="ListParagraph"/>
        <w:numPr>
          <w:ilvl w:val="2"/>
          <w:numId w:val="5"/>
        </w:numPr>
        <w:tabs>
          <w:tab w:val="left" w:pos="1532"/>
        </w:tabs>
        <w:spacing w:before="120" w:line="225" w:lineRule="auto"/>
        <w:ind w:right="156"/>
        <w:jc w:val="left"/>
        <w:rPr>
          <w:sz w:val="24"/>
        </w:rPr>
      </w:pPr>
      <w:r>
        <w:rPr>
          <w:sz w:val="24"/>
        </w:rPr>
        <w:t>Patients should be aware that parts of their agreed pathway, both outpatient and inpatient, may be offered outwith Shetland, generally in the NHS Grampian Health Board area. However there will be occasions, either due to the specialist nature of the service (ie. Tertiary services in Edinburgh or Glasgow) or to increase the flexibility of the services available that alternative services may be offered at another Mainland Board (including but not exclusively the National Waiting Times centre in</w:t>
      </w:r>
      <w:r>
        <w:rPr>
          <w:spacing w:val="-20"/>
          <w:sz w:val="24"/>
        </w:rPr>
        <w:t xml:space="preserve"> </w:t>
      </w:r>
      <w:r>
        <w:rPr>
          <w:sz w:val="24"/>
        </w:rPr>
        <w:t>Glasgow).</w:t>
      </w:r>
    </w:p>
    <w:p w:rsidR="003F1B6C" w:rsidRDefault="009F0CB4">
      <w:pPr>
        <w:pStyle w:val="ListParagraph"/>
        <w:numPr>
          <w:ilvl w:val="2"/>
          <w:numId w:val="5"/>
        </w:numPr>
        <w:tabs>
          <w:tab w:val="left" w:pos="1548"/>
        </w:tabs>
        <w:spacing w:before="120" w:line="225" w:lineRule="auto"/>
        <w:ind w:right="224"/>
        <w:jc w:val="left"/>
        <w:rPr>
          <w:sz w:val="24"/>
        </w:rPr>
      </w:pPr>
      <w:r>
        <w:rPr>
          <w:sz w:val="24"/>
        </w:rPr>
        <w:t>Patients should be aware that, although every effort will be made to provide care and treatment as close to patients residence as possible, in exceptional circumstances occasions may arise when an appointment or admission is offered outwith the locations agreed in section 10.2.9 above. In exceptional circumstances this may be outwith NHS Scotland or outwith NHS</w:t>
      </w:r>
      <w:r>
        <w:rPr>
          <w:spacing w:val="-20"/>
          <w:sz w:val="24"/>
        </w:rPr>
        <w:t xml:space="preserve"> </w:t>
      </w:r>
      <w:r>
        <w:rPr>
          <w:sz w:val="24"/>
        </w:rPr>
        <w:t>services.</w:t>
      </w:r>
    </w:p>
    <w:p w:rsidR="003F1B6C" w:rsidRDefault="009F0CB4">
      <w:pPr>
        <w:pStyle w:val="Heading2"/>
        <w:numPr>
          <w:ilvl w:val="1"/>
          <w:numId w:val="5"/>
        </w:numPr>
        <w:tabs>
          <w:tab w:val="left" w:pos="680"/>
        </w:tabs>
        <w:spacing w:before="118"/>
      </w:pPr>
      <w:r>
        <w:t>Board</w:t>
      </w:r>
      <w:r>
        <w:rPr>
          <w:spacing w:val="-1"/>
        </w:rPr>
        <w:t xml:space="preserve"> </w:t>
      </w:r>
      <w:r>
        <w:t>Responsibility</w:t>
      </w:r>
    </w:p>
    <w:p w:rsidR="003F1B6C" w:rsidRDefault="009F0CB4">
      <w:pPr>
        <w:pStyle w:val="ListParagraph"/>
        <w:numPr>
          <w:ilvl w:val="2"/>
          <w:numId w:val="5"/>
        </w:numPr>
        <w:tabs>
          <w:tab w:val="left" w:pos="1532"/>
        </w:tabs>
        <w:spacing w:before="103" w:line="225" w:lineRule="auto"/>
        <w:ind w:right="152"/>
        <w:jc w:val="left"/>
        <w:rPr>
          <w:sz w:val="26"/>
        </w:rPr>
      </w:pPr>
      <w:r>
        <w:rPr>
          <w:sz w:val="24"/>
        </w:rPr>
        <w:t>The Board will meet such travel Costs as outlined in the Patient Rights Act (Scotland) 2011 and any costs agreed for reimbursement by the Board under the Highlands &amp; Islands Travel</w:t>
      </w:r>
      <w:r>
        <w:rPr>
          <w:spacing w:val="-9"/>
          <w:sz w:val="24"/>
        </w:rPr>
        <w:t xml:space="preserve"> </w:t>
      </w:r>
      <w:r>
        <w:rPr>
          <w:sz w:val="24"/>
        </w:rPr>
        <w:t>scheme.</w:t>
      </w:r>
    </w:p>
    <w:p w:rsidR="003F1B6C" w:rsidRDefault="009F0CB4">
      <w:pPr>
        <w:pStyle w:val="ListParagraph"/>
        <w:numPr>
          <w:ilvl w:val="2"/>
          <w:numId w:val="5"/>
        </w:numPr>
        <w:tabs>
          <w:tab w:val="left" w:pos="1532"/>
        </w:tabs>
        <w:spacing w:before="119" w:line="225" w:lineRule="auto"/>
        <w:ind w:right="200"/>
        <w:jc w:val="left"/>
        <w:rPr>
          <w:sz w:val="24"/>
        </w:rPr>
      </w:pPr>
      <w:r>
        <w:rPr>
          <w:sz w:val="24"/>
        </w:rPr>
        <w:t>If NHS Shetland is unable to deliver the Treatment Time Guarantee within</w:t>
      </w:r>
      <w:r>
        <w:rPr>
          <w:spacing w:val="-30"/>
          <w:sz w:val="24"/>
        </w:rPr>
        <w:t xml:space="preserve"> </w:t>
      </w:r>
      <w:r>
        <w:rPr>
          <w:sz w:val="24"/>
        </w:rPr>
        <w:t>its own area, arrangements will be made to send appropriate patients to NHS Grampian, or any other hospital as outlined in section 10.2.10 if</w:t>
      </w:r>
      <w:r>
        <w:rPr>
          <w:spacing w:val="-20"/>
          <w:sz w:val="24"/>
        </w:rPr>
        <w:t xml:space="preserve"> </w:t>
      </w:r>
      <w:r>
        <w:rPr>
          <w:sz w:val="24"/>
        </w:rPr>
        <w:t>required.</w:t>
      </w:r>
    </w:p>
    <w:p w:rsidR="003F1B6C" w:rsidRDefault="009F0CB4">
      <w:pPr>
        <w:pStyle w:val="ListParagraph"/>
        <w:numPr>
          <w:ilvl w:val="2"/>
          <w:numId w:val="5"/>
        </w:numPr>
        <w:tabs>
          <w:tab w:val="left" w:pos="1532"/>
        </w:tabs>
        <w:spacing w:before="106"/>
        <w:jc w:val="left"/>
        <w:rPr>
          <w:sz w:val="24"/>
        </w:rPr>
      </w:pPr>
      <w:r>
        <w:rPr>
          <w:sz w:val="24"/>
        </w:rPr>
        <w:t>The Board will comply with Key Principles as outlined in Section</w:t>
      </w:r>
      <w:r>
        <w:rPr>
          <w:spacing w:val="-24"/>
          <w:sz w:val="24"/>
        </w:rPr>
        <w:t xml:space="preserve"> </w:t>
      </w:r>
      <w:r>
        <w:rPr>
          <w:sz w:val="24"/>
        </w:rPr>
        <w:t>2</w:t>
      </w:r>
    </w:p>
    <w:p w:rsidR="003F1B6C" w:rsidRDefault="003F1B6C">
      <w:pPr>
        <w:rPr>
          <w:sz w:val="24"/>
        </w:rPr>
        <w:sectPr w:rsidR="003F1B6C">
          <w:pgSz w:w="11910" w:h="16840"/>
          <w:pgMar w:top="1040" w:right="1020" w:bottom="1200" w:left="1020" w:header="0" w:footer="942" w:gutter="0"/>
          <w:cols w:space="720"/>
        </w:sectPr>
      </w:pPr>
    </w:p>
    <w:p w:rsidR="003F1B6C" w:rsidRDefault="009F0CB4">
      <w:pPr>
        <w:pStyle w:val="ListParagraph"/>
        <w:numPr>
          <w:ilvl w:val="2"/>
          <w:numId w:val="5"/>
        </w:numPr>
        <w:tabs>
          <w:tab w:val="left" w:pos="1732"/>
        </w:tabs>
        <w:spacing w:before="93" w:line="262" w:lineRule="exact"/>
        <w:ind w:left="1731" w:right="263"/>
        <w:jc w:val="left"/>
        <w:rPr>
          <w:sz w:val="24"/>
        </w:rPr>
      </w:pPr>
      <w:r>
        <w:rPr>
          <w:sz w:val="24"/>
        </w:rPr>
        <w:lastRenderedPageBreak/>
        <w:t>The Board will ensure that training and resources are in place to support the implementation of this</w:t>
      </w:r>
      <w:r>
        <w:rPr>
          <w:spacing w:val="-12"/>
          <w:sz w:val="24"/>
        </w:rPr>
        <w:t xml:space="preserve"> </w:t>
      </w:r>
      <w:r>
        <w:rPr>
          <w:sz w:val="24"/>
        </w:rPr>
        <w:t>Policy.</w:t>
      </w:r>
    </w:p>
    <w:p w:rsidR="003F1B6C" w:rsidRDefault="009F0CB4">
      <w:pPr>
        <w:pStyle w:val="ListParagraph"/>
        <w:numPr>
          <w:ilvl w:val="2"/>
          <w:numId w:val="5"/>
        </w:numPr>
        <w:tabs>
          <w:tab w:val="left" w:pos="1732"/>
        </w:tabs>
        <w:spacing w:before="118" w:line="260" w:lineRule="exact"/>
        <w:ind w:left="1731" w:right="261"/>
        <w:jc w:val="left"/>
        <w:rPr>
          <w:sz w:val="24"/>
        </w:rPr>
      </w:pPr>
      <w:r>
        <w:rPr>
          <w:sz w:val="24"/>
        </w:rPr>
        <w:t>The Board will monitor the management of waiting times, in compliance with this</w:t>
      </w:r>
      <w:r>
        <w:rPr>
          <w:spacing w:val="-4"/>
          <w:sz w:val="24"/>
        </w:rPr>
        <w:t xml:space="preserve"> </w:t>
      </w:r>
      <w:r>
        <w:rPr>
          <w:sz w:val="24"/>
        </w:rPr>
        <w:t>policy.</w:t>
      </w:r>
    </w:p>
    <w:p w:rsidR="003F1B6C" w:rsidRDefault="009F0CB4">
      <w:pPr>
        <w:pStyle w:val="ListParagraph"/>
        <w:numPr>
          <w:ilvl w:val="2"/>
          <w:numId w:val="5"/>
        </w:numPr>
        <w:tabs>
          <w:tab w:val="left" w:pos="1732"/>
        </w:tabs>
        <w:spacing w:before="104"/>
        <w:ind w:left="1731"/>
        <w:jc w:val="left"/>
        <w:rPr>
          <w:sz w:val="24"/>
        </w:rPr>
      </w:pPr>
      <w:r>
        <w:rPr>
          <w:sz w:val="24"/>
        </w:rPr>
        <w:t>The Board will maintain written procedures in support of this</w:t>
      </w:r>
      <w:r>
        <w:rPr>
          <w:spacing w:val="-27"/>
          <w:sz w:val="24"/>
        </w:rPr>
        <w:t xml:space="preserve"> </w:t>
      </w:r>
      <w:r>
        <w:rPr>
          <w:sz w:val="24"/>
        </w:rPr>
        <w:t>Policy.</w:t>
      </w:r>
    </w:p>
    <w:p w:rsidR="003F1B6C" w:rsidRDefault="009F0CB4">
      <w:pPr>
        <w:pStyle w:val="ListParagraph"/>
        <w:numPr>
          <w:ilvl w:val="2"/>
          <w:numId w:val="5"/>
        </w:numPr>
        <w:tabs>
          <w:tab w:val="left" w:pos="1732"/>
        </w:tabs>
        <w:spacing w:before="103"/>
        <w:ind w:left="1731"/>
        <w:jc w:val="left"/>
        <w:rPr>
          <w:sz w:val="24"/>
        </w:rPr>
      </w:pPr>
      <w:r>
        <w:rPr>
          <w:sz w:val="24"/>
        </w:rPr>
        <w:t>The Board will ensure that this Policy is updated as</w:t>
      </w:r>
      <w:r>
        <w:rPr>
          <w:spacing w:val="-23"/>
          <w:sz w:val="24"/>
        </w:rPr>
        <w:t xml:space="preserve"> </w:t>
      </w:r>
      <w:r>
        <w:rPr>
          <w:sz w:val="24"/>
        </w:rPr>
        <w:t>required.</w:t>
      </w:r>
    </w:p>
    <w:p w:rsidR="003F1B6C" w:rsidRDefault="003F1B6C">
      <w:pPr>
        <w:pStyle w:val="BodyText"/>
        <w:rPr>
          <w:sz w:val="26"/>
        </w:rPr>
      </w:pPr>
    </w:p>
    <w:p w:rsidR="003F1B6C" w:rsidRDefault="003F1B6C">
      <w:pPr>
        <w:pStyle w:val="BodyText"/>
        <w:spacing w:before="4"/>
        <w:rPr>
          <w:sz w:val="29"/>
        </w:rPr>
      </w:pPr>
    </w:p>
    <w:p w:rsidR="003F1B6C" w:rsidRDefault="009F0CB4">
      <w:pPr>
        <w:pStyle w:val="Heading1"/>
        <w:numPr>
          <w:ilvl w:val="0"/>
          <w:numId w:val="1"/>
        </w:numPr>
        <w:tabs>
          <w:tab w:val="left" w:pos="879"/>
          <w:tab w:val="left" w:pos="880"/>
        </w:tabs>
        <w:spacing w:line="321" w:lineRule="exact"/>
      </w:pPr>
      <w:bookmarkStart w:id="9" w:name="_TOC_250001"/>
      <w:r>
        <w:t>Moving Between</w:t>
      </w:r>
      <w:r>
        <w:rPr>
          <w:spacing w:val="-10"/>
        </w:rPr>
        <w:t xml:space="preserve"> </w:t>
      </w:r>
      <w:bookmarkEnd w:id="9"/>
      <w:r>
        <w:t>Providers</w:t>
      </w:r>
    </w:p>
    <w:p w:rsidR="003F1B6C" w:rsidRDefault="009F0CB4">
      <w:pPr>
        <w:pStyle w:val="BodyText"/>
        <w:ind w:left="879" w:right="218"/>
        <w:jc w:val="both"/>
      </w:pPr>
      <w:r>
        <w:t>The responsibility for Treatment Time guarantee transfers to a different Health board when a patient’s ordinary residence changes to a different Health Board are and that patient requests to be treated in that different health Board area.</w:t>
      </w:r>
    </w:p>
    <w:p w:rsidR="003F1B6C" w:rsidRDefault="003F1B6C">
      <w:pPr>
        <w:pStyle w:val="BodyText"/>
        <w:rPr>
          <w:sz w:val="26"/>
        </w:rPr>
      </w:pPr>
    </w:p>
    <w:p w:rsidR="003F1B6C" w:rsidRDefault="003F1B6C">
      <w:pPr>
        <w:pStyle w:val="BodyText"/>
        <w:rPr>
          <w:sz w:val="26"/>
        </w:rPr>
      </w:pPr>
    </w:p>
    <w:p w:rsidR="003F1B6C" w:rsidRDefault="003F1B6C">
      <w:pPr>
        <w:pStyle w:val="BodyText"/>
        <w:spacing w:before="1"/>
      </w:pPr>
    </w:p>
    <w:p w:rsidR="003F1B6C" w:rsidRDefault="009F0CB4">
      <w:pPr>
        <w:pStyle w:val="Heading1"/>
        <w:numPr>
          <w:ilvl w:val="0"/>
          <w:numId w:val="1"/>
        </w:numPr>
        <w:tabs>
          <w:tab w:val="left" w:pos="879"/>
          <w:tab w:val="left" w:pos="880"/>
        </w:tabs>
        <w:spacing w:before="1" w:after="9"/>
      </w:pPr>
      <w:bookmarkStart w:id="10" w:name="_TOC_250000"/>
      <w:bookmarkEnd w:id="10"/>
      <w:r>
        <w:t>Glossary</w:t>
      </w:r>
    </w:p>
    <w:tbl>
      <w:tblPr>
        <w:tblW w:w="0" w:type="auto"/>
        <w:tblInd w:w="11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30"/>
        <w:gridCol w:w="6374"/>
      </w:tblGrid>
      <w:tr w:rsidR="003F1B6C">
        <w:trPr>
          <w:trHeight w:hRule="exact" w:val="769"/>
        </w:trPr>
        <w:tc>
          <w:tcPr>
            <w:tcW w:w="3030" w:type="dxa"/>
          </w:tcPr>
          <w:p w:rsidR="003F1B6C" w:rsidRDefault="009F0CB4">
            <w:pPr>
              <w:pStyle w:val="TableParagraph"/>
              <w:spacing w:line="268" w:lineRule="exact"/>
              <w:ind w:left="200"/>
              <w:rPr>
                <w:b/>
                <w:sz w:val="24"/>
              </w:rPr>
            </w:pPr>
            <w:r>
              <w:rPr>
                <w:b/>
                <w:sz w:val="24"/>
              </w:rPr>
              <w:t>Active Waiting List</w:t>
            </w:r>
          </w:p>
        </w:tc>
        <w:tc>
          <w:tcPr>
            <w:tcW w:w="6374" w:type="dxa"/>
          </w:tcPr>
          <w:p w:rsidR="003F1B6C" w:rsidRDefault="009F0CB4">
            <w:pPr>
              <w:pStyle w:val="TableParagraph"/>
              <w:spacing w:line="276" w:lineRule="auto"/>
              <w:ind w:left="115" w:right="502"/>
              <w:rPr>
                <w:sz w:val="24"/>
              </w:rPr>
            </w:pPr>
            <w:r>
              <w:rPr>
                <w:sz w:val="24"/>
              </w:rPr>
              <w:t>Patients awaiting elective admission for treatment and who are currently available to be called for admission</w:t>
            </w:r>
          </w:p>
        </w:tc>
      </w:tr>
      <w:tr w:rsidR="003F1B6C">
        <w:trPr>
          <w:trHeight w:hRule="exact" w:val="953"/>
        </w:trPr>
        <w:tc>
          <w:tcPr>
            <w:tcW w:w="3030" w:type="dxa"/>
          </w:tcPr>
          <w:p w:rsidR="003F1B6C" w:rsidRDefault="009F0CB4">
            <w:pPr>
              <w:pStyle w:val="TableParagraph"/>
              <w:spacing w:before="176"/>
              <w:ind w:left="200"/>
              <w:rPr>
                <w:b/>
                <w:sz w:val="24"/>
              </w:rPr>
            </w:pPr>
            <w:r>
              <w:rPr>
                <w:b/>
                <w:sz w:val="24"/>
              </w:rPr>
              <w:t>Could Not Attend (CNA)</w:t>
            </w:r>
          </w:p>
        </w:tc>
        <w:tc>
          <w:tcPr>
            <w:tcW w:w="6374" w:type="dxa"/>
          </w:tcPr>
          <w:p w:rsidR="003F1B6C" w:rsidRDefault="009F0CB4">
            <w:pPr>
              <w:pStyle w:val="TableParagraph"/>
              <w:spacing w:before="176" w:line="276" w:lineRule="auto"/>
              <w:ind w:left="115" w:right="448"/>
              <w:rPr>
                <w:sz w:val="24"/>
              </w:rPr>
            </w:pPr>
            <w:r>
              <w:rPr>
                <w:sz w:val="24"/>
              </w:rPr>
              <w:t>Patients who notify the hospital that they are unable to attend a previously agreed appointment.</w:t>
            </w:r>
          </w:p>
        </w:tc>
      </w:tr>
      <w:tr w:rsidR="003F1B6C">
        <w:trPr>
          <w:trHeight w:hRule="exact" w:val="1269"/>
        </w:trPr>
        <w:tc>
          <w:tcPr>
            <w:tcW w:w="3030" w:type="dxa"/>
          </w:tcPr>
          <w:p w:rsidR="003F1B6C" w:rsidRDefault="009F0CB4">
            <w:pPr>
              <w:pStyle w:val="TableParagraph"/>
              <w:spacing w:before="176"/>
              <w:ind w:left="200"/>
              <w:rPr>
                <w:b/>
                <w:sz w:val="24"/>
              </w:rPr>
            </w:pPr>
            <w:r>
              <w:rPr>
                <w:b/>
                <w:sz w:val="24"/>
              </w:rPr>
              <w:t>Day Cases (DC)</w:t>
            </w:r>
          </w:p>
        </w:tc>
        <w:tc>
          <w:tcPr>
            <w:tcW w:w="6374" w:type="dxa"/>
          </w:tcPr>
          <w:p w:rsidR="003F1B6C" w:rsidRDefault="009F0CB4">
            <w:pPr>
              <w:pStyle w:val="TableParagraph"/>
              <w:spacing w:before="176" w:line="276" w:lineRule="auto"/>
              <w:ind w:left="115" w:right="448"/>
              <w:rPr>
                <w:sz w:val="24"/>
              </w:rPr>
            </w:pPr>
            <w:r>
              <w:rPr>
                <w:sz w:val="24"/>
              </w:rPr>
              <w:t>Patients who require admission to the hospital for treatment and will need the use of a bed/trolley but are not intended to stay in hospital overnight.</w:t>
            </w:r>
          </w:p>
        </w:tc>
      </w:tr>
      <w:tr w:rsidR="003F1B6C">
        <w:trPr>
          <w:trHeight w:hRule="exact" w:val="1588"/>
        </w:trPr>
        <w:tc>
          <w:tcPr>
            <w:tcW w:w="3030" w:type="dxa"/>
          </w:tcPr>
          <w:p w:rsidR="003F1B6C" w:rsidRDefault="009F0CB4">
            <w:pPr>
              <w:pStyle w:val="TableParagraph"/>
              <w:spacing w:before="175"/>
              <w:ind w:left="200"/>
              <w:rPr>
                <w:b/>
                <w:sz w:val="24"/>
              </w:rPr>
            </w:pPr>
            <w:r>
              <w:rPr>
                <w:b/>
                <w:sz w:val="24"/>
              </w:rPr>
              <w:t>Did Not Attend (DNA)</w:t>
            </w:r>
          </w:p>
        </w:tc>
        <w:tc>
          <w:tcPr>
            <w:tcW w:w="6374" w:type="dxa"/>
          </w:tcPr>
          <w:p w:rsidR="003F1B6C" w:rsidRDefault="009F0CB4">
            <w:pPr>
              <w:pStyle w:val="TableParagraph"/>
              <w:spacing w:before="175" w:line="276" w:lineRule="auto"/>
              <w:ind w:left="115" w:right="181"/>
              <w:rPr>
                <w:sz w:val="24"/>
              </w:rPr>
            </w:pPr>
            <w:r>
              <w:rPr>
                <w:sz w:val="24"/>
              </w:rPr>
              <w:t>Patients, who have been informed or agreed their admission date (inpatients/day cases) or appointment date (outpatients) and who, without notifying the hospital, did not attend for admission/OP appointment.</w:t>
            </w:r>
          </w:p>
        </w:tc>
      </w:tr>
      <w:tr w:rsidR="003F1B6C">
        <w:trPr>
          <w:trHeight w:hRule="exact" w:val="1270"/>
        </w:trPr>
        <w:tc>
          <w:tcPr>
            <w:tcW w:w="3030" w:type="dxa"/>
          </w:tcPr>
          <w:p w:rsidR="003F1B6C" w:rsidRDefault="009F0CB4">
            <w:pPr>
              <w:pStyle w:val="TableParagraph"/>
              <w:spacing w:before="176"/>
              <w:ind w:left="200"/>
              <w:rPr>
                <w:b/>
                <w:sz w:val="24"/>
              </w:rPr>
            </w:pPr>
            <w:r>
              <w:rPr>
                <w:b/>
                <w:sz w:val="24"/>
              </w:rPr>
              <w:t>Elective Admission</w:t>
            </w:r>
          </w:p>
        </w:tc>
        <w:tc>
          <w:tcPr>
            <w:tcW w:w="6374" w:type="dxa"/>
          </w:tcPr>
          <w:p w:rsidR="003F1B6C" w:rsidRDefault="009F0CB4">
            <w:pPr>
              <w:pStyle w:val="TableParagraph"/>
              <w:spacing w:before="176" w:line="276" w:lineRule="auto"/>
              <w:ind w:left="115" w:right="829"/>
              <w:jc w:val="both"/>
              <w:rPr>
                <w:sz w:val="24"/>
              </w:rPr>
            </w:pPr>
            <w:r>
              <w:rPr>
                <w:sz w:val="24"/>
              </w:rPr>
              <w:t>Where a decision to admit a patient for treatment is made that is not an emergency. The patient will be placed on an elective admission waiting list.</w:t>
            </w:r>
          </w:p>
        </w:tc>
      </w:tr>
      <w:tr w:rsidR="003F1B6C">
        <w:trPr>
          <w:trHeight w:hRule="exact" w:val="952"/>
        </w:trPr>
        <w:tc>
          <w:tcPr>
            <w:tcW w:w="3030" w:type="dxa"/>
          </w:tcPr>
          <w:p w:rsidR="003F1B6C" w:rsidRDefault="009F0CB4">
            <w:pPr>
              <w:pStyle w:val="TableParagraph"/>
              <w:spacing w:before="176" w:line="276" w:lineRule="auto"/>
              <w:ind w:left="200" w:right="876"/>
              <w:rPr>
                <w:b/>
                <w:sz w:val="24"/>
              </w:rPr>
            </w:pPr>
            <w:r>
              <w:rPr>
                <w:b/>
                <w:sz w:val="24"/>
              </w:rPr>
              <w:t>Hospital Initiated Cancellation</w:t>
            </w:r>
          </w:p>
        </w:tc>
        <w:tc>
          <w:tcPr>
            <w:tcW w:w="6374" w:type="dxa"/>
          </w:tcPr>
          <w:p w:rsidR="003F1B6C" w:rsidRDefault="009F0CB4">
            <w:pPr>
              <w:pStyle w:val="TableParagraph"/>
              <w:spacing w:before="176"/>
              <w:ind w:left="115"/>
              <w:rPr>
                <w:sz w:val="24"/>
              </w:rPr>
            </w:pPr>
            <w:r>
              <w:rPr>
                <w:sz w:val="24"/>
              </w:rPr>
              <w:t>A cancellation of an admission by the hospital.</w:t>
            </w:r>
          </w:p>
        </w:tc>
      </w:tr>
      <w:tr w:rsidR="003F1B6C">
        <w:trPr>
          <w:trHeight w:hRule="exact" w:val="1270"/>
        </w:trPr>
        <w:tc>
          <w:tcPr>
            <w:tcW w:w="3030" w:type="dxa"/>
          </w:tcPr>
          <w:p w:rsidR="003F1B6C" w:rsidRDefault="009F0CB4">
            <w:pPr>
              <w:pStyle w:val="TableParagraph"/>
              <w:spacing w:before="175"/>
              <w:ind w:left="200"/>
              <w:rPr>
                <w:b/>
                <w:sz w:val="24"/>
              </w:rPr>
            </w:pPr>
            <w:r>
              <w:rPr>
                <w:b/>
                <w:sz w:val="24"/>
              </w:rPr>
              <w:t>Inpatients (IP)</w:t>
            </w:r>
          </w:p>
        </w:tc>
        <w:tc>
          <w:tcPr>
            <w:tcW w:w="6374" w:type="dxa"/>
          </w:tcPr>
          <w:p w:rsidR="003F1B6C" w:rsidRDefault="009F0CB4">
            <w:pPr>
              <w:pStyle w:val="TableParagraph"/>
              <w:spacing w:before="175" w:line="276" w:lineRule="auto"/>
              <w:ind w:left="115" w:right="502"/>
              <w:rPr>
                <w:sz w:val="24"/>
              </w:rPr>
            </w:pPr>
            <w:r>
              <w:rPr>
                <w:sz w:val="24"/>
              </w:rPr>
              <w:t>Patients who require admission to the hospital for treatment and are intended to remain in hospital for at least one night.</w:t>
            </w:r>
          </w:p>
        </w:tc>
      </w:tr>
      <w:tr w:rsidR="003F1B6C">
        <w:trPr>
          <w:trHeight w:hRule="exact" w:val="1404"/>
        </w:trPr>
        <w:tc>
          <w:tcPr>
            <w:tcW w:w="3030" w:type="dxa"/>
          </w:tcPr>
          <w:p w:rsidR="003F1B6C" w:rsidRDefault="009F0CB4">
            <w:pPr>
              <w:pStyle w:val="TableParagraph"/>
              <w:spacing w:before="175"/>
              <w:ind w:left="200"/>
              <w:rPr>
                <w:b/>
                <w:sz w:val="24"/>
              </w:rPr>
            </w:pPr>
            <w:r>
              <w:rPr>
                <w:b/>
                <w:sz w:val="24"/>
              </w:rPr>
              <w:t>Outpatients (OP)</w:t>
            </w:r>
          </w:p>
        </w:tc>
        <w:tc>
          <w:tcPr>
            <w:tcW w:w="6374" w:type="dxa"/>
          </w:tcPr>
          <w:p w:rsidR="003F1B6C" w:rsidRDefault="009F0CB4">
            <w:pPr>
              <w:pStyle w:val="TableParagraph"/>
              <w:spacing w:before="175" w:line="276" w:lineRule="auto"/>
              <w:ind w:left="115" w:right="181"/>
              <w:rPr>
                <w:sz w:val="24"/>
              </w:rPr>
            </w:pPr>
            <w:r>
              <w:rPr>
                <w:sz w:val="24"/>
              </w:rPr>
              <w:t>Patients referred by a general practitioner or another clinician professional i.e. another Consultant/Dental Practitioner for clinical advice or treatment not requiring admission.</w:t>
            </w:r>
          </w:p>
        </w:tc>
      </w:tr>
    </w:tbl>
    <w:p w:rsidR="003F1B6C" w:rsidRDefault="003F1B6C">
      <w:pPr>
        <w:spacing w:line="276" w:lineRule="auto"/>
        <w:rPr>
          <w:sz w:val="24"/>
        </w:rPr>
        <w:sectPr w:rsidR="003F1B6C">
          <w:pgSz w:w="11910" w:h="16840"/>
          <w:pgMar w:top="1020" w:right="1020" w:bottom="1200" w:left="820" w:header="0" w:footer="942" w:gutter="0"/>
          <w:cols w:space="720"/>
        </w:sectPr>
      </w:pPr>
    </w:p>
    <w:tbl>
      <w:tblPr>
        <w:tblW w:w="0" w:type="auto"/>
        <w:tblInd w:w="11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912"/>
        <w:gridCol w:w="6435"/>
      </w:tblGrid>
      <w:tr w:rsidR="003F1B6C">
        <w:trPr>
          <w:trHeight w:hRule="exact" w:val="768"/>
        </w:trPr>
        <w:tc>
          <w:tcPr>
            <w:tcW w:w="2912" w:type="dxa"/>
          </w:tcPr>
          <w:p w:rsidR="003F1B6C" w:rsidRDefault="009F0CB4">
            <w:pPr>
              <w:pStyle w:val="TableParagraph"/>
              <w:spacing w:line="276" w:lineRule="auto"/>
              <w:ind w:left="200" w:right="837"/>
              <w:rPr>
                <w:b/>
                <w:sz w:val="24"/>
              </w:rPr>
            </w:pPr>
            <w:r>
              <w:rPr>
                <w:b/>
                <w:sz w:val="24"/>
              </w:rPr>
              <w:lastRenderedPageBreak/>
              <w:t>Patient Focused Booking (PFB)</w:t>
            </w:r>
          </w:p>
        </w:tc>
        <w:tc>
          <w:tcPr>
            <w:tcW w:w="6435" w:type="dxa"/>
          </w:tcPr>
          <w:p w:rsidR="003F1B6C" w:rsidRDefault="009F0CB4">
            <w:pPr>
              <w:pStyle w:val="TableParagraph"/>
              <w:spacing w:line="276" w:lineRule="auto"/>
              <w:ind w:left="234" w:right="590"/>
              <w:rPr>
                <w:sz w:val="24"/>
              </w:rPr>
            </w:pPr>
            <w:r>
              <w:rPr>
                <w:sz w:val="24"/>
              </w:rPr>
              <w:t>Puts patients at the centre of the booking process by engaging them in dialogue about their appointment.</w:t>
            </w:r>
          </w:p>
        </w:tc>
      </w:tr>
      <w:tr w:rsidR="003F1B6C">
        <w:trPr>
          <w:trHeight w:hRule="exact" w:val="1270"/>
        </w:trPr>
        <w:tc>
          <w:tcPr>
            <w:tcW w:w="2912" w:type="dxa"/>
          </w:tcPr>
          <w:p w:rsidR="003F1B6C" w:rsidRDefault="009F0CB4">
            <w:pPr>
              <w:pStyle w:val="TableParagraph"/>
              <w:spacing w:before="175"/>
              <w:ind w:left="200"/>
              <w:rPr>
                <w:b/>
                <w:sz w:val="24"/>
              </w:rPr>
            </w:pPr>
            <w:r>
              <w:rPr>
                <w:b/>
                <w:sz w:val="24"/>
              </w:rPr>
              <w:t>Planned Admissions</w:t>
            </w:r>
          </w:p>
        </w:tc>
        <w:tc>
          <w:tcPr>
            <w:tcW w:w="6435" w:type="dxa"/>
          </w:tcPr>
          <w:p w:rsidR="003F1B6C" w:rsidRDefault="009F0CB4">
            <w:pPr>
              <w:pStyle w:val="TableParagraph"/>
              <w:spacing w:before="175" w:line="276" w:lineRule="auto"/>
              <w:ind w:left="234" w:right="598"/>
              <w:jc w:val="both"/>
              <w:rPr>
                <w:sz w:val="24"/>
              </w:rPr>
            </w:pPr>
            <w:r>
              <w:rPr>
                <w:sz w:val="24"/>
              </w:rPr>
              <w:t>Patients who are to be admitted as part of a planned sequence of treatment or investigation. They may or may not have been given a firm date.</w:t>
            </w:r>
          </w:p>
        </w:tc>
      </w:tr>
      <w:tr w:rsidR="003F1B6C">
        <w:trPr>
          <w:trHeight w:hRule="exact" w:val="953"/>
        </w:trPr>
        <w:tc>
          <w:tcPr>
            <w:tcW w:w="2912" w:type="dxa"/>
          </w:tcPr>
          <w:p w:rsidR="003F1B6C" w:rsidRDefault="009F0CB4">
            <w:pPr>
              <w:pStyle w:val="TableParagraph"/>
              <w:spacing w:before="175" w:line="278" w:lineRule="auto"/>
              <w:ind w:left="200" w:right="904"/>
              <w:rPr>
                <w:b/>
                <w:sz w:val="24"/>
              </w:rPr>
            </w:pPr>
            <w:r>
              <w:rPr>
                <w:b/>
                <w:sz w:val="24"/>
              </w:rPr>
              <w:t>Treatment Time Guarantee</w:t>
            </w:r>
          </w:p>
        </w:tc>
        <w:tc>
          <w:tcPr>
            <w:tcW w:w="6435" w:type="dxa"/>
          </w:tcPr>
          <w:p w:rsidR="003F1B6C" w:rsidRDefault="009F0CB4">
            <w:pPr>
              <w:pStyle w:val="TableParagraph"/>
              <w:spacing w:before="175" w:line="278" w:lineRule="auto"/>
              <w:ind w:left="234"/>
              <w:rPr>
                <w:sz w:val="24"/>
              </w:rPr>
            </w:pPr>
            <w:r>
              <w:rPr>
                <w:sz w:val="24"/>
              </w:rPr>
              <w:t>Sets out which patients are eligible for treatment within a guaranteed time scale</w:t>
            </w:r>
          </w:p>
        </w:tc>
      </w:tr>
      <w:tr w:rsidR="003F1B6C">
        <w:trPr>
          <w:trHeight w:hRule="exact" w:val="952"/>
        </w:trPr>
        <w:tc>
          <w:tcPr>
            <w:tcW w:w="2912" w:type="dxa"/>
          </w:tcPr>
          <w:p w:rsidR="003F1B6C" w:rsidRDefault="009F0CB4">
            <w:pPr>
              <w:pStyle w:val="TableParagraph"/>
              <w:spacing w:before="175"/>
              <w:ind w:left="200"/>
              <w:rPr>
                <w:b/>
                <w:sz w:val="24"/>
              </w:rPr>
            </w:pPr>
            <w:r>
              <w:rPr>
                <w:b/>
                <w:sz w:val="24"/>
              </w:rPr>
              <w:t>True Waiting List</w:t>
            </w:r>
          </w:p>
        </w:tc>
        <w:tc>
          <w:tcPr>
            <w:tcW w:w="6435" w:type="dxa"/>
          </w:tcPr>
          <w:p w:rsidR="003F1B6C" w:rsidRDefault="009F0CB4">
            <w:pPr>
              <w:pStyle w:val="TableParagraph"/>
              <w:spacing w:before="175" w:line="276" w:lineRule="auto"/>
              <w:ind w:left="234" w:right="590"/>
              <w:rPr>
                <w:sz w:val="24"/>
              </w:rPr>
            </w:pPr>
            <w:r>
              <w:rPr>
                <w:sz w:val="24"/>
              </w:rPr>
              <w:t>Patients who are to be admitted as part of a planned sequence of treatment or investigation.</w:t>
            </w:r>
          </w:p>
        </w:tc>
      </w:tr>
      <w:tr w:rsidR="003F1B6C">
        <w:trPr>
          <w:trHeight w:hRule="exact" w:val="1086"/>
        </w:trPr>
        <w:tc>
          <w:tcPr>
            <w:tcW w:w="2912" w:type="dxa"/>
          </w:tcPr>
          <w:p w:rsidR="003F1B6C" w:rsidRDefault="009F0CB4">
            <w:pPr>
              <w:pStyle w:val="TableParagraph"/>
              <w:spacing w:before="176" w:line="276" w:lineRule="auto"/>
              <w:ind w:left="200"/>
              <w:rPr>
                <w:b/>
                <w:sz w:val="24"/>
              </w:rPr>
            </w:pPr>
            <w:r>
              <w:rPr>
                <w:b/>
                <w:sz w:val="24"/>
              </w:rPr>
              <w:t>Unavailability Waiting List</w:t>
            </w:r>
          </w:p>
        </w:tc>
        <w:tc>
          <w:tcPr>
            <w:tcW w:w="6435" w:type="dxa"/>
          </w:tcPr>
          <w:p w:rsidR="003F1B6C" w:rsidRDefault="009F0CB4">
            <w:pPr>
              <w:pStyle w:val="TableParagraph"/>
              <w:spacing w:before="176" w:line="276" w:lineRule="auto"/>
              <w:ind w:left="234" w:right="591"/>
              <w:rPr>
                <w:sz w:val="24"/>
              </w:rPr>
            </w:pPr>
            <w:r>
              <w:rPr>
                <w:sz w:val="24"/>
              </w:rPr>
              <w:t>A list of patients awaiting elective admission who are currently not available for admission due to some underlying medical or patient advised reason.</w:t>
            </w:r>
          </w:p>
        </w:tc>
      </w:tr>
    </w:tbl>
    <w:p w:rsidR="003F1B6C" w:rsidRDefault="003F1B6C">
      <w:pPr>
        <w:spacing w:line="276" w:lineRule="auto"/>
        <w:rPr>
          <w:sz w:val="24"/>
        </w:rPr>
        <w:sectPr w:rsidR="003F1B6C">
          <w:pgSz w:w="11910" w:h="16840"/>
          <w:pgMar w:top="1440" w:right="1020" w:bottom="1140" w:left="820" w:header="0" w:footer="942" w:gutter="0"/>
          <w:cols w:space="720"/>
        </w:sectPr>
      </w:pPr>
    </w:p>
    <w:p w:rsidR="003F1B6C" w:rsidRDefault="009F0CB4">
      <w:pPr>
        <w:tabs>
          <w:tab w:val="left" w:pos="5531"/>
        </w:tabs>
        <w:ind w:left="108"/>
        <w:rPr>
          <w:sz w:val="20"/>
        </w:rPr>
      </w:pPr>
      <w:r>
        <w:rPr>
          <w:rFonts w:ascii="Times New Roman"/>
          <w:spacing w:val="-49"/>
          <w:sz w:val="20"/>
        </w:rPr>
        <w:lastRenderedPageBreak/>
        <w:t xml:space="preserve"> </w:t>
      </w:r>
      <w:r>
        <w:rPr>
          <w:noProof/>
          <w:spacing w:val="-49"/>
          <w:position w:val="734"/>
          <w:sz w:val="20"/>
          <w:lang w:val="en-GB" w:eastAsia="en-GB"/>
        </w:rPr>
        <mc:AlternateContent>
          <mc:Choice Requires="wps">
            <w:drawing>
              <wp:inline distT="0" distB="0" distL="0" distR="0">
                <wp:extent cx="2977515" cy="824230"/>
                <wp:effectExtent l="12065" t="12700" r="10795" b="10795"/>
                <wp:docPr id="7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515" cy="824230"/>
                        </a:xfrm>
                        <a:prstGeom prst="rect">
                          <a:avLst/>
                        </a:prstGeom>
                        <a:noFill/>
                        <a:ln w="950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F1B6C" w:rsidRDefault="009F0CB4">
                            <w:pPr>
                              <w:spacing w:before="68" w:line="276" w:lineRule="exact"/>
                              <w:ind w:left="143"/>
                              <w:rPr>
                                <w:b/>
                                <w:sz w:val="24"/>
                              </w:rPr>
                            </w:pPr>
                            <w:r>
                              <w:rPr>
                                <w:b/>
                                <w:sz w:val="24"/>
                              </w:rPr>
                              <w:t>Appendix A</w:t>
                            </w:r>
                          </w:p>
                          <w:p w:rsidR="003F1B6C" w:rsidRDefault="009F0CB4">
                            <w:pPr>
                              <w:pStyle w:val="BodyText"/>
                              <w:ind w:left="143" w:right="563"/>
                            </w:pPr>
                            <w:r>
                              <w:t>Organisation chart denoting reporting and accountability lines for Waiting Times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6" o:spid="_x0000_s1026" type="#_x0000_t202" style="width:234.45pt;height:6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" filled="f" strokeweight=".264mm">
                <v:textbox inset="0,0,0,0">
                  <w:txbxContent>
                    <w:p w:rsidR="003F1B6C" w:rsidRDefault="009F0CB4">
                      <w:pPr>
                        <w:spacing w:before="68" w:line="276" w:lineRule="exact"/>
                        <w:ind w:left="143"/>
                        <w:rPr>
                          <w:b/>
                          <w:sz w:val="24"/>
                        </w:rPr>
                      </w:pPr>
                      <w:r>
                        <w:rPr>
                          <w:b/>
                          <w:sz w:val="24"/>
                        </w:rPr>
                        <w:t>Appendix A</w:t>
                      </w:r>
                    </w:p>
                    <w:p w:rsidR="003F1B6C" w:rsidRDefault="009F0CB4">
                      <w:pPr>
                        <w:pStyle w:val="BodyText"/>
                        <w:ind w:left="143" w:right="563"/>
                      </w:pPr>
                      <w:r>
                        <w:t>Organisation chart denoting reporting and accountability lines for Waiting Times</w:t>
                      </w:r>
                    </w:p>
                  </w:txbxContent>
                </v:textbox>
                <w10:anchorlock/>
              </v:shape>
            </w:pict>
          </mc:Fallback>
        </mc:AlternateContent>
      </w:r>
      <w:r>
        <w:rPr>
          <w:spacing w:val="-49"/>
          <w:position w:val="734"/>
          <w:sz w:val="20"/>
        </w:rPr>
        <w:tab/>
      </w:r>
      <w:r>
        <w:rPr>
          <w:noProof/>
          <w:spacing w:val="-49"/>
          <w:sz w:val="20"/>
          <w:lang w:val="en-GB" w:eastAsia="en-GB"/>
        </w:rPr>
        <mc:AlternateContent>
          <mc:Choice Requires="wpg">
            <w:drawing>
              <wp:inline distT="0" distB="0" distL="0" distR="0">
                <wp:extent cx="4118610" cy="5037455"/>
                <wp:effectExtent l="6985" t="6350" r="8255" b="4445"/>
                <wp:docPr id="5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8610" cy="5037455"/>
                          <a:chOff x="0" y="0"/>
                          <a:chExt cx="6486" cy="7933"/>
                        </a:xfrm>
                      </wpg:grpSpPr>
                      <wps:wsp>
                        <wps:cNvPr id="54" name="Line 35"/>
                        <wps:cNvCnPr>
                          <a:cxnSpLocks noChangeShapeType="1"/>
                        </wps:cNvCnPr>
                        <wps:spPr bwMode="auto">
                          <a:xfrm>
                            <a:off x="1431" y="1954"/>
                            <a:ext cx="0" cy="0"/>
                          </a:xfrm>
                          <a:prstGeom prst="line">
                            <a:avLst/>
                          </a:prstGeom>
                          <a:noFill/>
                          <a:ln w="95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34"/>
                        <wps:cNvSpPr>
                          <a:spLocks noChangeArrowheads="1"/>
                        </wps:cNvSpPr>
                        <wps:spPr bwMode="auto">
                          <a:xfrm>
                            <a:off x="292" y="8"/>
                            <a:ext cx="2352" cy="838"/>
                          </a:xfrm>
                          <a:prstGeom prst="rect">
                            <a:avLst/>
                          </a:prstGeom>
                          <a:noFill/>
                          <a:ln w="950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Line 33"/>
                        <wps:cNvCnPr>
                          <a:cxnSpLocks noChangeShapeType="1"/>
                        </wps:cNvCnPr>
                        <wps:spPr bwMode="auto">
                          <a:xfrm>
                            <a:off x="1431" y="3930"/>
                            <a:ext cx="0" cy="0"/>
                          </a:xfrm>
                          <a:prstGeom prst="line">
                            <a:avLst/>
                          </a:prstGeom>
                          <a:noFill/>
                          <a:ln w="95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Rectangle 32"/>
                        <wps:cNvSpPr>
                          <a:spLocks noChangeArrowheads="1"/>
                        </wps:cNvSpPr>
                        <wps:spPr bwMode="auto">
                          <a:xfrm>
                            <a:off x="292" y="1983"/>
                            <a:ext cx="2352" cy="838"/>
                          </a:xfrm>
                          <a:prstGeom prst="rect">
                            <a:avLst/>
                          </a:prstGeom>
                          <a:noFill/>
                          <a:ln w="950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Line 31"/>
                        <wps:cNvCnPr>
                          <a:cxnSpLocks noChangeShapeType="1"/>
                        </wps:cNvCnPr>
                        <wps:spPr bwMode="auto">
                          <a:xfrm>
                            <a:off x="1431" y="6250"/>
                            <a:ext cx="0" cy="0"/>
                          </a:xfrm>
                          <a:prstGeom prst="line">
                            <a:avLst/>
                          </a:prstGeom>
                          <a:noFill/>
                          <a:ln w="95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Rectangle 30"/>
                        <wps:cNvSpPr>
                          <a:spLocks noChangeArrowheads="1"/>
                        </wps:cNvSpPr>
                        <wps:spPr bwMode="auto">
                          <a:xfrm>
                            <a:off x="8" y="3944"/>
                            <a:ext cx="2816" cy="1212"/>
                          </a:xfrm>
                          <a:prstGeom prst="rect">
                            <a:avLst/>
                          </a:prstGeom>
                          <a:noFill/>
                          <a:ln w="95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9"/>
                        <wps:cNvSpPr>
                          <a:spLocks noChangeArrowheads="1"/>
                        </wps:cNvSpPr>
                        <wps:spPr bwMode="auto">
                          <a:xfrm>
                            <a:off x="82" y="6278"/>
                            <a:ext cx="2756" cy="1646"/>
                          </a:xfrm>
                          <a:prstGeom prst="rect">
                            <a:avLst/>
                          </a:prstGeom>
                          <a:noFill/>
                          <a:ln w="950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Line 28"/>
                        <wps:cNvCnPr>
                          <a:cxnSpLocks noChangeShapeType="1"/>
                        </wps:cNvCnPr>
                        <wps:spPr bwMode="auto">
                          <a:xfrm>
                            <a:off x="2839" y="4333"/>
                            <a:ext cx="2426" cy="0"/>
                          </a:xfrm>
                          <a:prstGeom prst="line">
                            <a:avLst/>
                          </a:prstGeom>
                          <a:noFill/>
                          <a:ln w="950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27"/>
                        <wps:cNvCnPr>
                          <a:cxnSpLocks noChangeShapeType="1"/>
                        </wps:cNvCnPr>
                        <wps:spPr bwMode="auto">
                          <a:xfrm>
                            <a:off x="2644" y="2372"/>
                            <a:ext cx="2621" cy="584"/>
                          </a:xfrm>
                          <a:prstGeom prst="line">
                            <a:avLst/>
                          </a:prstGeom>
                          <a:noFill/>
                          <a:ln w="950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Text Box 26"/>
                        <wps:cNvSpPr txBox="1">
                          <a:spLocks noChangeArrowheads="1"/>
                        </wps:cNvSpPr>
                        <wps:spPr bwMode="auto">
                          <a:xfrm>
                            <a:off x="292" y="8"/>
                            <a:ext cx="2352" cy="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B6C" w:rsidRDefault="009F0CB4">
                              <w:pPr>
                                <w:spacing w:before="86"/>
                                <w:ind w:left="664"/>
                                <w:rPr>
                                  <w:b/>
                                  <w:sz w:val="28"/>
                                </w:rPr>
                              </w:pPr>
                              <w:r>
                                <w:rPr>
                                  <w:b/>
                                  <w:sz w:val="28"/>
                                </w:rPr>
                                <w:t>BOARD</w:t>
                              </w:r>
                            </w:p>
                          </w:txbxContent>
                        </wps:txbx>
                        <wps:bodyPr rot="0" vert="horz" wrap="square" lIns="0" tIns="0" rIns="0" bIns="0" anchor="t" anchorCtr="0" upright="1">
                          <a:noAutofit/>
                        </wps:bodyPr>
                      </wps:wsp>
                      <wps:wsp>
                        <wps:cNvPr id="74" name="Text Box 25"/>
                        <wps:cNvSpPr txBox="1">
                          <a:spLocks noChangeArrowheads="1"/>
                        </wps:cNvSpPr>
                        <wps:spPr bwMode="auto">
                          <a:xfrm>
                            <a:off x="292" y="1983"/>
                            <a:ext cx="2352" cy="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B6C" w:rsidRDefault="009F0CB4">
                              <w:pPr>
                                <w:spacing w:before="77"/>
                                <w:ind w:left="517" w:right="512"/>
                                <w:jc w:val="center"/>
                                <w:rPr>
                                  <w:b/>
                                  <w:sz w:val="28"/>
                                </w:rPr>
                              </w:pPr>
                              <w:r>
                                <w:rPr>
                                  <w:b/>
                                  <w:sz w:val="28"/>
                                </w:rPr>
                                <w:t>SMT</w:t>
                              </w:r>
                            </w:p>
                            <w:p w:rsidR="003F1B6C" w:rsidRDefault="009F0CB4">
                              <w:pPr>
                                <w:spacing w:before="5"/>
                                <w:ind w:left="518" w:right="512"/>
                                <w:jc w:val="center"/>
                                <w:rPr>
                                  <w:b/>
                                  <w:i/>
                                  <w:sz w:val="24"/>
                                </w:rPr>
                              </w:pPr>
                              <w:r>
                                <w:rPr>
                                  <w:b/>
                                  <w:i/>
                                  <w:sz w:val="24"/>
                                </w:rPr>
                                <w:t>Chair: CEO</w:t>
                              </w:r>
                            </w:p>
                          </w:txbxContent>
                        </wps:txbx>
                        <wps:bodyPr rot="0" vert="horz" wrap="square" lIns="0" tIns="0" rIns="0" bIns="0" anchor="t" anchorCtr="0" upright="1">
                          <a:noAutofit/>
                        </wps:bodyPr>
                      </wps:wsp>
                      <wps:wsp>
                        <wps:cNvPr id="75" name="Text Box 24"/>
                        <wps:cNvSpPr txBox="1">
                          <a:spLocks noChangeArrowheads="1"/>
                        </wps:cNvSpPr>
                        <wps:spPr bwMode="auto">
                          <a:xfrm>
                            <a:off x="45" y="3944"/>
                            <a:ext cx="2787" cy="1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B6C" w:rsidRDefault="009F0CB4">
                              <w:pPr>
                                <w:spacing w:before="75"/>
                                <w:ind w:left="299" w:right="340"/>
                                <w:jc w:val="center"/>
                                <w:rPr>
                                  <w:b/>
                                  <w:sz w:val="28"/>
                                </w:rPr>
                              </w:pPr>
                              <w:r>
                                <w:rPr>
                                  <w:b/>
                                  <w:sz w:val="28"/>
                                </w:rPr>
                                <w:t>WAITING TIMES GROUP</w:t>
                              </w:r>
                            </w:p>
                            <w:p w:rsidR="003F1B6C" w:rsidRDefault="009F0CB4">
                              <w:pPr>
                                <w:ind w:left="297" w:right="340"/>
                                <w:jc w:val="center"/>
                                <w:rPr>
                                  <w:b/>
                                  <w:i/>
                                  <w:sz w:val="24"/>
                                </w:rPr>
                              </w:pPr>
                              <w:r>
                                <w:rPr>
                                  <w:b/>
                                  <w:i/>
                                  <w:sz w:val="24"/>
                                </w:rPr>
                                <w:t>Chair: DCS</w:t>
                              </w:r>
                            </w:p>
                          </w:txbxContent>
                        </wps:txbx>
                        <wps:bodyPr rot="0" vert="horz" wrap="square" lIns="0" tIns="0" rIns="0" bIns="0" anchor="t" anchorCtr="0" upright="1">
                          <a:noAutofit/>
                        </wps:bodyPr>
                      </wps:wsp>
                      <wps:wsp>
                        <wps:cNvPr id="76" name="Text Box 23"/>
                        <wps:cNvSpPr txBox="1">
                          <a:spLocks noChangeArrowheads="1"/>
                        </wps:cNvSpPr>
                        <wps:spPr bwMode="auto">
                          <a:xfrm>
                            <a:off x="45" y="6278"/>
                            <a:ext cx="2787" cy="16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B6C" w:rsidRDefault="009F0CB4">
                              <w:pPr>
                                <w:spacing w:before="76"/>
                                <w:ind w:left="467" w:right="419" w:hanging="3"/>
                                <w:jc w:val="center"/>
                                <w:rPr>
                                  <w:b/>
                                  <w:sz w:val="28"/>
                                </w:rPr>
                              </w:pPr>
                              <w:r>
                                <w:rPr>
                                  <w:b/>
                                  <w:sz w:val="28"/>
                                </w:rPr>
                                <w:t>Operational Waiting Times Group</w:t>
                              </w:r>
                            </w:p>
                            <w:p w:rsidR="003F1B6C" w:rsidRDefault="009F0CB4">
                              <w:pPr>
                                <w:ind w:left="469" w:right="422" w:hanging="2"/>
                                <w:jc w:val="center"/>
                                <w:rPr>
                                  <w:b/>
                                  <w:i/>
                                  <w:sz w:val="24"/>
                                </w:rPr>
                              </w:pPr>
                              <w:r>
                                <w:rPr>
                                  <w:b/>
                                  <w:i/>
                                  <w:sz w:val="24"/>
                                </w:rPr>
                                <w:t>Chair: Patient Access Manager</w:t>
                              </w:r>
                            </w:p>
                          </w:txbxContent>
                        </wps:txbx>
                        <wps:bodyPr rot="0" vert="horz" wrap="square" lIns="0" tIns="0" rIns="0" bIns="0" anchor="t" anchorCtr="0" upright="1">
                          <a:noAutofit/>
                        </wps:bodyPr>
                      </wps:wsp>
                      <wps:wsp>
                        <wps:cNvPr id="77" name="Text Box 22"/>
                        <wps:cNvSpPr txBox="1">
                          <a:spLocks noChangeArrowheads="1"/>
                        </wps:cNvSpPr>
                        <wps:spPr bwMode="auto">
                          <a:xfrm>
                            <a:off x="4127" y="2956"/>
                            <a:ext cx="2352" cy="839"/>
                          </a:xfrm>
                          <a:prstGeom prst="rect">
                            <a:avLst/>
                          </a:prstGeom>
                          <a:noFill/>
                          <a:ln w="950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F1B6C" w:rsidRDefault="009F0CB4">
                              <w:pPr>
                                <w:spacing w:before="69" w:line="321" w:lineRule="exact"/>
                                <w:ind w:left="517" w:right="512"/>
                                <w:jc w:val="center"/>
                                <w:rPr>
                                  <w:b/>
                                  <w:sz w:val="28"/>
                                </w:rPr>
                              </w:pPr>
                              <w:r>
                                <w:rPr>
                                  <w:b/>
                                  <w:sz w:val="28"/>
                                </w:rPr>
                                <w:t>CSMT</w:t>
                              </w:r>
                            </w:p>
                            <w:p w:rsidR="003F1B6C" w:rsidRDefault="009F0CB4">
                              <w:pPr>
                                <w:spacing w:line="275" w:lineRule="exact"/>
                                <w:ind w:left="513" w:right="512"/>
                                <w:jc w:val="center"/>
                                <w:rPr>
                                  <w:b/>
                                  <w:i/>
                                  <w:sz w:val="24"/>
                                </w:rPr>
                              </w:pPr>
                              <w:r>
                                <w:rPr>
                                  <w:b/>
                                  <w:i/>
                                  <w:sz w:val="24"/>
                                </w:rPr>
                                <w:t>Chair: DCS</w:t>
                              </w:r>
                            </w:p>
                          </w:txbxContent>
                        </wps:txbx>
                        <wps:bodyPr rot="0" vert="horz" wrap="square" lIns="0" tIns="0" rIns="0" bIns="0" anchor="t" anchorCtr="0" upright="1">
                          <a:noAutofit/>
                        </wps:bodyPr>
                      </wps:wsp>
                    </wpg:wgp>
                  </a:graphicData>
                </a:graphic>
              </wp:inline>
            </w:drawing>
          </mc:Choice>
          <mc:Fallback>
            <w:pict>
              <v:group id="Group 21" o:spid="_x0000_s1027" style="width:324.3pt;height:396.65pt;mso-position-horizontal-relative:char;mso-position-vertical-relative:line" coordsize="6486,7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">
                <v:line id="Line 35" o:spid="_x0000_s1028" style="position:absolute;visibility:visible;mso-wrap-style:square" from="1431,1954" to="1431,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" strokeweight=".26422mm"/>
                <v:rect id="Rectangle 34" o:spid="_x0000_s1029" style="position:absolute;left:292;top:8;width:2352;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" filled="f" strokeweight=".264mm"/>
                <v:line id="Line 33" o:spid="_x0000_s1030" style="position:absolute;visibility:visible;mso-wrap-style:square" from="1431,3930" to="1431,3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" strokeweight=".26422mm"/>
                <v:rect id="Rectangle 32" o:spid="_x0000_s1031" style="position:absolute;left:292;top:1983;width:2352;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" filled="f" strokeweight=".264mm"/>
                <v:line id="Line 31" o:spid="_x0000_s1032" style="position:absolute;visibility:visible;mso-wrap-style:square" from="1431,6250" to="1431,6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" strokeweight=".26422mm"/>
                <v:rect id="Rectangle 30" o:spid="_x0000_s1033" style="position:absolute;left:8;top:3944;width:2816;height:1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" filled="f" strokeweight=".26403mm"/>
                <v:rect id="Rectangle 29" o:spid="_x0000_s1034" style="position:absolute;left:82;top:6278;width:2756;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" filled="f" strokeweight=".26406mm"/>
                <v:line id="Line 28" o:spid="_x0000_s1035" style="position:absolute;visibility:visible;mso-wrap-style:square" from="2839,4333" to="5265,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" strokeweight=".264mm"/>
                <v:line id="Line 27" o:spid="_x0000_s1036" style="position:absolute;visibility:visible;mso-wrap-style:square" from="2644,2372" to="5265,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" strokeweight=".264mm"/>
                <v:shape id="Text Box 26" o:spid="_x0000_s1037" type="#_x0000_t202" style="position:absolute;left:292;top:8;width:2352;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3F1B6C" w:rsidRDefault="009F0CB4">
                        <w:pPr>
                          <w:spacing w:before="86"/>
                          <w:ind w:left="664"/>
                          <w:rPr>
                            <w:b/>
                            <w:sz w:val="28"/>
                          </w:rPr>
                        </w:pPr>
                        <w:r>
                          <w:rPr>
                            <w:b/>
                            <w:sz w:val="28"/>
                          </w:rPr>
                          <w:t>BOARD</w:t>
                        </w:r>
                      </w:p>
                    </w:txbxContent>
                  </v:textbox>
                </v:shape>
                <v:shape id="Text Box 25" o:spid="_x0000_s1038" type="#_x0000_t202" style="position:absolute;left:292;top:1983;width:2352;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3F1B6C" w:rsidRDefault="009F0CB4">
                        <w:pPr>
                          <w:spacing w:before="77"/>
                          <w:ind w:left="517" w:right="512"/>
                          <w:jc w:val="center"/>
                          <w:rPr>
                            <w:b/>
                            <w:sz w:val="28"/>
                          </w:rPr>
                        </w:pPr>
                        <w:r>
                          <w:rPr>
                            <w:b/>
                            <w:sz w:val="28"/>
                          </w:rPr>
                          <w:t>SMT</w:t>
                        </w:r>
                      </w:p>
                      <w:p w:rsidR="003F1B6C" w:rsidRDefault="009F0CB4">
                        <w:pPr>
                          <w:spacing w:before="5"/>
                          <w:ind w:left="518" w:right="512"/>
                          <w:jc w:val="center"/>
                          <w:rPr>
                            <w:b/>
                            <w:i/>
                            <w:sz w:val="24"/>
                          </w:rPr>
                        </w:pPr>
                        <w:r>
                          <w:rPr>
                            <w:b/>
                            <w:i/>
                            <w:sz w:val="24"/>
                          </w:rPr>
                          <w:t>Chair: CEO</w:t>
                        </w:r>
                      </w:p>
                    </w:txbxContent>
                  </v:textbox>
                </v:shape>
                <v:shape id="Text Box 24" o:spid="_x0000_s1039" type="#_x0000_t202" style="position:absolute;left:45;top:3944;width:2787;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3F1B6C" w:rsidRDefault="009F0CB4">
                        <w:pPr>
                          <w:spacing w:before="75"/>
                          <w:ind w:left="299" w:right="340"/>
                          <w:jc w:val="center"/>
                          <w:rPr>
                            <w:b/>
                            <w:sz w:val="28"/>
                          </w:rPr>
                        </w:pPr>
                        <w:r>
                          <w:rPr>
                            <w:b/>
                            <w:sz w:val="28"/>
                          </w:rPr>
                          <w:t>WAITING TIMES GROUP</w:t>
                        </w:r>
                      </w:p>
                      <w:p w:rsidR="003F1B6C" w:rsidRDefault="009F0CB4">
                        <w:pPr>
                          <w:ind w:left="297" w:right="340"/>
                          <w:jc w:val="center"/>
                          <w:rPr>
                            <w:b/>
                            <w:i/>
                            <w:sz w:val="24"/>
                          </w:rPr>
                        </w:pPr>
                        <w:r>
                          <w:rPr>
                            <w:b/>
                            <w:i/>
                            <w:sz w:val="24"/>
                          </w:rPr>
                          <w:t>Chair: DCS</w:t>
                        </w:r>
                      </w:p>
                    </w:txbxContent>
                  </v:textbox>
                </v:shape>
                <v:shape id="Text Box 23" o:spid="_x0000_s1040" type="#_x0000_t202" style="position:absolute;left:45;top:6278;width:2787;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3F1B6C" w:rsidRDefault="009F0CB4">
                        <w:pPr>
                          <w:spacing w:before="76"/>
                          <w:ind w:left="467" w:right="419" w:hanging="3"/>
                          <w:jc w:val="center"/>
                          <w:rPr>
                            <w:b/>
                            <w:sz w:val="28"/>
                          </w:rPr>
                        </w:pPr>
                        <w:r>
                          <w:rPr>
                            <w:b/>
                            <w:sz w:val="28"/>
                          </w:rPr>
                          <w:t>Operational Waiting Times Group</w:t>
                        </w:r>
                      </w:p>
                      <w:p w:rsidR="003F1B6C" w:rsidRDefault="009F0CB4">
                        <w:pPr>
                          <w:ind w:left="469" w:right="422" w:hanging="2"/>
                          <w:jc w:val="center"/>
                          <w:rPr>
                            <w:b/>
                            <w:i/>
                            <w:sz w:val="24"/>
                          </w:rPr>
                        </w:pPr>
                        <w:r>
                          <w:rPr>
                            <w:b/>
                            <w:i/>
                            <w:sz w:val="24"/>
                          </w:rPr>
                          <w:t>Chair: Patient Access Manager</w:t>
                        </w:r>
                      </w:p>
                    </w:txbxContent>
                  </v:textbox>
                </v:shape>
                <v:shape id="Text Box 22" o:spid="_x0000_s1041" type="#_x0000_t202" style="position:absolute;left:4127;top:2956;width:2352;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" filled="f" strokeweight=".264mm">
                  <v:textbox inset="0,0,0,0">
                    <w:txbxContent>
                      <w:p w:rsidR="003F1B6C" w:rsidRDefault="009F0CB4">
                        <w:pPr>
                          <w:spacing w:before="69" w:line="321" w:lineRule="exact"/>
                          <w:ind w:left="517" w:right="512"/>
                          <w:jc w:val="center"/>
                          <w:rPr>
                            <w:b/>
                            <w:sz w:val="28"/>
                          </w:rPr>
                        </w:pPr>
                        <w:r>
                          <w:rPr>
                            <w:b/>
                            <w:sz w:val="28"/>
                          </w:rPr>
                          <w:t>CSMT</w:t>
                        </w:r>
                      </w:p>
                      <w:p w:rsidR="003F1B6C" w:rsidRDefault="009F0CB4">
                        <w:pPr>
                          <w:spacing w:line="275" w:lineRule="exact"/>
                          <w:ind w:left="513" w:right="512"/>
                          <w:jc w:val="center"/>
                          <w:rPr>
                            <w:b/>
                            <w:i/>
                            <w:sz w:val="24"/>
                          </w:rPr>
                        </w:pPr>
                        <w:r>
                          <w:rPr>
                            <w:b/>
                            <w:i/>
                            <w:sz w:val="24"/>
                          </w:rPr>
                          <w:t>Chair: DCS</w:t>
                        </w:r>
                      </w:p>
                    </w:txbxContent>
                  </v:textbox>
                </v:shape>
                <w10:anchorlock/>
              </v:group>
            </w:pict>
          </mc:Fallback>
        </mc:AlternateContent>
      </w:r>
    </w:p>
    <w:p w:rsidR="003F1B6C" w:rsidRDefault="003F1B6C">
      <w:pPr>
        <w:rPr>
          <w:sz w:val="20"/>
        </w:rPr>
        <w:sectPr w:rsidR="003F1B6C">
          <w:footerReference w:type="default" r:id="rId17"/>
          <w:pgSz w:w="16840" w:h="11910" w:orient="landscape"/>
          <w:pgMar w:top="1100" w:right="1020" w:bottom="1140" w:left="1020" w:header="0" w:footer="943" w:gutter="0"/>
          <w:pgNumType w:start="17"/>
          <w:cols w:space="720"/>
        </w:sectPr>
      </w:pPr>
    </w:p>
    <w:p w:rsidR="003F1B6C" w:rsidRDefault="009F0CB4">
      <w:pPr>
        <w:pStyle w:val="ListParagraph"/>
        <w:numPr>
          <w:ilvl w:val="1"/>
          <w:numId w:val="1"/>
        </w:numPr>
        <w:tabs>
          <w:tab w:val="left" w:pos="977"/>
          <w:tab w:val="left" w:pos="10095"/>
        </w:tabs>
        <w:spacing w:before="62" w:after="11" w:line="408" w:lineRule="auto"/>
        <w:ind w:right="3006" w:firstLine="0"/>
        <w:rPr>
          <w:b/>
          <w:sz w:val="32"/>
        </w:rPr>
      </w:pPr>
      <w:r>
        <w:rPr>
          <w:noProof/>
          <w:lang w:val="en-GB" w:eastAsia="en-GB"/>
        </w:rPr>
        <w:lastRenderedPageBreak/>
        <mc:AlternateContent>
          <mc:Choice Requires="wpg">
            <w:drawing>
              <wp:anchor distT="0" distB="0" distL="114300" distR="114300" simplePos="0" relativeHeight="503286392" behindDoc="1" locked="0" layoutInCell="1" allowOverlap="1">
                <wp:simplePos x="0" y="0"/>
                <wp:positionH relativeFrom="page">
                  <wp:posOffset>518160</wp:posOffset>
                </wp:positionH>
                <wp:positionV relativeFrom="paragraph">
                  <wp:posOffset>1365250</wp:posOffset>
                </wp:positionV>
                <wp:extent cx="128270" cy="1952625"/>
                <wp:effectExtent l="0" t="0" r="1270" b="0"/>
                <wp:wrapNone/>
                <wp:docPr id="2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952625"/>
                          <a:chOff x="816" y="2150"/>
                          <a:chExt cx="202" cy="3075"/>
                        </a:xfrm>
                      </wpg:grpSpPr>
                      <pic:pic xmlns:pic="http://schemas.openxmlformats.org/drawingml/2006/picture">
                        <pic:nvPicPr>
                          <pic:cNvPr id="3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816" y="2150"/>
                            <a:ext cx="20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816" y="2431"/>
                            <a:ext cx="20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816" y="2710"/>
                            <a:ext cx="20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816" y="2991"/>
                            <a:ext cx="20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816" y="3272"/>
                            <a:ext cx="20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816" y="3552"/>
                            <a:ext cx="20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816" y="3833"/>
                            <a:ext cx="20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816" y="4112"/>
                            <a:ext cx="20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816" y="4392"/>
                            <a:ext cx="20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816" y="4673"/>
                            <a:ext cx="20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816" y="4954"/>
                            <a:ext cx="20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B9BA7F" id="Group 9" o:spid="_x0000_s1026" style="position:absolute;margin-left:40.8pt;margin-top:107.5pt;width:10.1pt;height:153.75pt;z-index:-30088;mso-position-horizontal-relative:page" coordorigin="816,2150" coordsize="202,3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816;top:2150;width:202;height: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">
                  <v:imagedata r:id="rId19" o:title=""/>
                </v:shape>
                <v:shape id="Picture 19" o:spid="_x0000_s1028" type="#_x0000_t75" style="position:absolute;left:816;top:2431;width:202;height: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">
                  <v:imagedata r:id="rId19" o:title=""/>
                </v:shape>
                <v:shape id="Picture 18" o:spid="_x0000_s1029" type="#_x0000_t75" style="position:absolute;left:816;top:2710;width:202;height: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">
                  <v:imagedata r:id="rId19" o:title=""/>
                </v:shape>
                <v:shape id="Picture 17" o:spid="_x0000_s1030" type="#_x0000_t75" style="position:absolute;left:816;top:2991;width:202;height: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">
                  <v:imagedata r:id="rId19" o:title=""/>
                </v:shape>
                <v:shape id="Picture 16" o:spid="_x0000_s1031" type="#_x0000_t75" style="position:absolute;left:816;top:3272;width:202;height: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">
                  <v:imagedata r:id="rId19" o:title=""/>
                </v:shape>
                <v:shape id="Picture 15" o:spid="_x0000_s1032" type="#_x0000_t75" style="position:absolute;left:816;top:3552;width:202;height: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">
                  <v:imagedata r:id="rId19" o:title=""/>
                </v:shape>
                <v:shape id="Picture 14" o:spid="_x0000_s1033" type="#_x0000_t75" style="position:absolute;left:816;top:3833;width:202;height: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">
                  <v:imagedata r:id="rId19" o:title=""/>
                </v:shape>
                <v:shape id="Picture 13" o:spid="_x0000_s1034" type="#_x0000_t75" style="position:absolute;left:816;top:4112;width:202;height: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">
                  <v:imagedata r:id="rId19" o:title=""/>
                </v:shape>
                <v:shape id="Picture 12" o:spid="_x0000_s1035" type="#_x0000_t75" style="position:absolute;left:816;top:4392;width:202;height: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">
                  <v:imagedata r:id="rId19" o:title=""/>
                </v:shape>
                <v:shape id="Picture 11" o:spid="_x0000_s1036" type="#_x0000_t75" style="position:absolute;left:816;top:4673;width:202;height: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">
                  <v:imagedata r:id="rId19" o:title=""/>
                </v:shape>
                <v:shape id="Picture 10" o:spid="_x0000_s1037" type="#_x0000_t75" style="position:absolute;left:816;top:4954;width:202;height: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">
                  <v:imagedata r:id="rId19" o:title=""/>
                </v:shape>
                <w10:wrap anchorx="page"/>
              </v:group>
            </w:pict>
          </mc:Fallback>
        </mc:AlternateContent>
      </w:r>
      <w:r>
        <w:rPr>
          <w:b/>
          <w:sz w:val="32"/>
        </w:rPr>
        <w:t>Rapid</w:t>
      </w:r>
      <w:r>
        <w:rPr>
          <w:b/>
          <w:spacing w:val="-2"/>
          <w:sz w:val="32"/>
        </w:rPr>
        <w:t xml:space="preserve"> </w:t>
      </w:r>
      <w:r>
        <w:rPr>
          <w:b/>
          <w:sz w:val="32"/>
        </w:rPr>
        <w:t>Impact Checklist</w:t>
      </w:r>
      <w:r>
        <w:rPr>
          <w:b/>
          <w:sz w:val="32"/>
        </w:rPr>
        <w:tab/>
        <w:t>NHS</w:t>
      </w:r>
      <w:r>
        <w:rPr>
          <w:b/>
          <w:spacing w:val="-5"/>
          <w:sz w:val="32"/>
        </w:rPr>
        <w:t xml:space="preserve"> </w:t>
      </w:r>
      <w:r>
        <w:rPr>
          <w:b/>
          <w:sz w:val="32"/>
        </w:rPr>
        <w:t>Shetland</w:t>
      </w:r>
      <w:r>
        <w:rPr>
          <w:b/>
          <w:w w:val="99"/>
          <w:sz w:val="32"/>
        </w:rPr>
        <w:t xml:space="preserve"> </w:t>
      </w:r>
      <w:r>
        <w:rPr>
          <w:b/>
          <w:spacing w:val="-3"/>
          <w:sz w:val="32"/>
        </w:rPr>
        <w:t xml:space="preserve">An </w:t>
      </w:r>
      <w:r>
        <w:rPr>
          <w:b/>
          <w:sz w:val="32"/>
        </w:rPr>
        <w:t>Equality and Diversity Impact Assessment</w:t>
      </w:r>
      <w:r>
        <w:rPr>
          <w:b/>
          <w:spacing w:val="-5"/>
          <w:sz w:val="32"/>
        </w:rPr>
        <w:t xml:space="preserve"> </w:t>
      </w:r>
      <w:r>
        <w:rPr>
          <w:b/>
          <w:sz w:val="32"/>
        </w:rPr>
        <w:t>Tool:</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8"/>
        <w:gridCol w:w="7230"/>
      </w:tblGrid>
      <w:tr w:rsidR="003F1B6C">
        <w:trPr>
          <w:trHeight w:hRule="exact" w:val="5840"/>
        </w:trPr>
        <w:tc>
          <w:tcPr>
            <w:tcW w:w="14748" w:type="dxa"/>
            <w:gridSpan w:val="2"/>
          </w:tcPr>
          <w:p w:rsidR="003F1B6C" w:rsidRDefault="003F1B6C">
            <w:pPr>
              <w:pStyle w:val="TableParagraph"/>
              <w:spacing w:before="7"/>
              <w:ind w:left="0"/>
              <w:rPr>
                <w:b/>
                <w:sz w:val="23"/>
              </w:rPr>
            </w:pPr>
          </w:p>
          <w:p w:rsidR="003F1B6C" w:rsidRDefault="009F0CB4">
            <w:pPr>
              <w:pStyle w:val="TableParagraph"/>
              <w:ind w:left="105" w:right="5653"/>
              <w:rPr>
                <w:b/>
                <w:sz w:val="24"/>
              </w:rPr>
            </w:pPr>
            <w:r>
              <w:rPr>
                <w:b/>
                <w:sz w:val="24"/>
              </w:rPr>
              <w:t>Which groups of the population do you think will be affected by this proposal? Other groups:</w:t>
            </w:r>
          </w:p>
          <w:p w:rsidR="003F1B6C" w:rsidRDefault="009F0CB4">
            <w:pPr>
              <w:pStyle w:val="TableParagraph"/>
              <w:spacing w:before="13" w:line="252" w:lineRule="auto"/>
              <w:ind w:left="465" w:right="7657"/>
              <w:rPr>
                <w:rFonts w:ascii="Calibri"/>
              </w:rPr>
            </w:pPr>
            <w:r>
              <w:rPr>
                <w:rFonts w:ascii="Calibri"/>
              </w:rPr>
              <w:t>Minority ethnic people (incl. Gypsy/travellers, refugees &amp; asylum seekers) Women and men</w:t>
            </w:r>
          </w:p>
          <w:p w:rsidR="003F1B6C" w:rsidRDefault="009F0CB4">
            <w:pPr>
              <w:pStyle w:val="TableParagraph"/>
              <w:spacing w:line="252" w:lineRule="auto"/>
              <w:ind w:left="465" w:right="10996"/>
              <w:rPr>
                <w:rFonts w:ascii="Calibri"/>
              </w:rPr>
            </w:pPr>
            <w:r>
              <w:rPr>
                <w:rFonts w:ascii="Calibri"/>
              </w:rPr>
              <w:t>People with mental health problems People in religious/faith groups</w:t>
            </w:r>
          </w:p>
          <w:p w:rsidR="003F1B6C" w:rsidRDefault="009F0CB4">
            <w:pPr>
              <w:pStyle w:val="TableParagraph"/>
              <w:spacing w:before="2" w:line="252" w:lineRule="auto"/>
              <w:ind w:left="465" w:right="10604"/>
              <w:rPr>
                <w:rFonts w:ascii="Calibri"/>
              </w:rPr>
            </w:pPr>
            <w:r>
              <w:rPr>
                <w:rFonts w:ascii="Calibri"/>
              </w:rPr>
              <w:t>Older people, children and young people People of low income</w:t>
            </w:r>
          </w:p>
          <w:p w:rsidR="003F1B6C" w:rsidRDefault="009F0CB4">
            <w:pPr>
              <w:pStyle w:val="TableParagraph"/>
              <w:spacing w:line="249" w:lineRule="auto"/>
              <w:ind w:left="465" w:right="12716"/>
              <w:rPr>
                <w:rFonts w:ascii="Calibri"/>
              </w:rPr>
            </w:pPr>
            <w:r>
              <w:rPr>
                <w:rFonts w:ascii="Calibri"/>
              </w:rPr>
              <w:t>Homeless people Disabled people</w:t>
            </w:r>
          </w:p>
          <w:p w:rsidR="003F1B6C" w:rsidRDefault="009F0CB4">
            <w:pPr>
              <w:pStyle w:val="TableParagraph"/>
              <w:spacing w:before="2" w:line="252" w:lineRule="auto"/>
              <w:ind w:left="465" w:right="10538"/>
              <w:rPr>
                <w:rFonts w:ascii="Calibri"/>
              </w:rPr>
            </w:pPr>
            <w:r>
              <w:rPr>
                <w:rFonts w:ascii="Calibri"/>
              </w:rPr>
              <w:t>People involved in criminal justice system Staff</w:t>
            </w:r>
          </w:p>
          <w:p w:rsidR="003F1B6C" w:rsidRDefault="009F0CB4">
            <w:pPr>
              <w:pStyle w:val="TableParagraph"/>
              <w:spacing w:line="267" w:lineRule="exact"/>
              <w:ind w:left="465"/>
              <w:rPr>
                <w:rFonts w:ascii="Calibri"/>
              </w:rPr>
            </w:pPr>
            <w:r>
              <w:rPr>
                <w:rFonts w:ascii="Calibri"/>
              </w:rPr>
              <w:t>Lesbian, gay, bisexual and transgender people</w:t>
            </w:r>
          </w:p>
          <w:p w:rsidR="003F1B6C" w:rsidRDefault="003F1B6C">
            <w:pPr>
              <w:pStyle w:val="TableParagraph"/>
              <w:ind w:left="0"/>
              <w:rPr>
                <w:b/>
              </w:rPr>
            </w:pPr>
          </w:p>
          <w:p w:rsidR="003F1B6C" w:rsidRDefault="003F1B6C">
            <w:pPr>
              <w:pStyle w:val="TableParagraph"/>
              <w:spacing w:before="7"/>
              <w:ind w:left="0"/>
              <w:rPr>
                <w:b/>
                <w:sz w:val="29"/>
              </w:rPr>
            </w:pPr>
          </w:p>
          <w:p w:rsidR="003F1B6C" w:rsidRDefault="009F0CB4">
            <w:pPr>
              <w:pStyle w:val="TableParagraph"/>
              <w:spacing w:line="276" w:lineRule="auto"/>
              <w:ind w:left="105" w:right="275"/>
              <w:rPr>
                <w:rFonts w:ascii="Calibri"/>
                <w:b/>
              </w:rPr>
            </w:pPr>
            <w:r>
              <w:rPr>
                <w:rFonts w:ascii="Calibri"/>
                <w:b/>
                <w:color w:val="17365D"/>
              </w:rPr>
              <w:t>This policy revision is of itself not expected to affect any particular population groups. However the complexities of the legislation may mean that the targets and Guarantees are less easily understood by some groups, and they may not be aware of their rights of Access to Services.</w:t>
            </w:r>
          </w:p>
        </w:tc>
      </w:tr>
      <w:tr w:rsidR="003F1B6C">
        <w:trPr>
          <w:trHeight w:hRule="exact" w:val="518"/>
        </w:trPr>
        <w:tc>
          <w:tcPr>
            <w:tcW w:w="7518" w:type="dxa"/>
            <w:vMerge w:val="restart"/>
          </w:tcPr>
          <w:p w:rsidR="003F1B6C" w:rsidRDefault="009F0CB4">
            <w:pPr>
              <w:pStyle w:val="TableParagraph"/>
              <w:spacing w:line="278" w:lineRule="auto"/>
              <w:ind w:left="105"/>
              <w:rPr>
                <w:rFonts w:ascii="Calibri"/>
              </w:rPr>
            </w:pPr>
            <w:r>
              <w:rPr>
                <w:rFonts w:ascii="Calibri"/>
              </w:rPr>
              <w:t>N.B The word proposal is used below as shorthand for any policy, procedure, strategy or proposal that might be assessed</w:t>
            </w:r>
          </w:p>
        </w:tc>
        <w:tc>
          <w:tcPr>
            <w:tcW w:w="7230" w:type="dxa"/>
          </w:tcPr>
          <w:p w:rsidR="003F1B6C" w:rsidRDefault="009F0CB4">
            <w:pPr>
              <w:pStyle w:val="TableParagraph"/>
              <w:spacing w:line="268" w:lineRule="exact"/>
              <w:rPr>
                <w:rFonts w:ascii="Calibri"/>
              </w:rPr>
            </w:pPr>
            <w:r>
              <w:rPr>
                <w:rFonts w:ascii="Calibri"/>
              </w:rPr>
              <w:t>What positive and negative impacts do you think there may be?</w:t>
            </w:r>
          </w:p>
        </w:tc>
      </w:tr>
      <w:tr w:rsidR="003F1B6C">
        <w:trPr>
          <w:trHeight w:hRule="exact" w:val="521"/>
        </w:trPr>
        <w:tc>
          <w:tcPr>
            <w:tcW w:w="7518" w:type="dxa"/>
            <w:vMerge/>
          </w:tcPr>
          <w:p w:rsidR="003F1B6C" w:rsidRDefault="003F1B6C"/>
        </w:tc>
        <w:tc>
          <w:tcPr>
            <w:tcW w:w="7230" w:type="dxa"/>
          </w:tcPr>
          <w:p w:rsidR="003F1B6C" w:rsidRDefault="009F0CB4">
            <w:pPr>
              <w:pStyle w:val="TableParagraph"/>
              <w:spacing w:before="1"/>
              <w:rPr>
                <w:rFonts w:ascii="Calibri"/>
              </w:rPr>
            </w:pPr>
            <w:r>
              <w:rPr>
                <w:rFonts w:ascii="Calibri"/>
              </w:rPr>
              <w:t>Which groups will be affected by these impacts?</w:t>
            </w:r>
          </w:p>
        </w:tc>
      </w:tr>
      <w:tr w:rsidR="003F1B6C">
        <w:trPr>
          <w:trHeight w:hRule="exact" w:val="1246"/>
        </w:trPr>
        <w:tc>
          <w:tcPr>
            <w:tcW w:w="7518" w:type="dxa"/>
          </w:tcPr>
          <w:p w:rsidR="003F1B6C" w:rsidRDefault="003F1B6C">
            <w:pPr>
              <w:pStyle w:val="TableParagraph"/>
              <w:spacing w:before="7"/>
              <w:ind w:left="0"/>
              <w:rPr>
                <w:b/>
                <w:sz w:val="23"/>
              </w:rPr>
            </w:pPr>
          </w:p>
          <w:p w:rsidR="003F1B6C" w:rsidRDefault="009F0CB4">
            <w:pPr>
              <w:pStyle w:val="TableParagraph"/>
              <w:ind w:left="105"/>
              <w:rPr>
                <w:b/>
                <w:sz w:val="24"/>
              </w:rPr>
            </w:pPr>
            <w:r>
              <w:rPr>
                <w:b/>
                <w:sz w:val="24"/>
              </w:rPr>
              <w:t>What impact will the proposal have on lifestyles?</w:t>
            </w:r>
          </w:p>
          <w:p w:rsidR="003F1B6C" w:rsidRDefault="009F0CB4">
            <w:pPr>
              <w:pStyle w:val="TableParagraph"/>
              <w:ind w:left="105"/>
              <w:rPr>
                <w:sz w:val="24"/>
              </w:rPr>
            </w:pPr>
            <w:r>
              <w:rPr>
                <w:sz w:val="24"/>
              </w:rPr>
              <w:t>For example, will the changes affect:</w:t>
            </w:r>
          </w:p>
        </w:tc>
        <w:tc>
          <w:tcPr>
            <w:tcW w:w="7230" w:type="dxa"/>
          </w:tcPr>
          <w:p w:rsidR="003F1B6C" w:rsidRDefault="009F0CB4">
            <w:pPr>
              <w:pStyle w:val="TableParagraph"/>
              <w:spacing w:line="276" w:lineRule="auto"/>
              <w:ind w:right="169"/>
              <w:rPr>
                <w:rFonts w:ascii="Calibri"/>
                <w:b/>
              </w:rPr>
            </w:pPr>
            <w:r>
              <w:rPr>
                <w:rFonts w:ascii="Calibri"/>
                <w:b/>
                <w:color w:val="17365D"/>
              </w:rPr>
              <w:t>This Policy revision is not expected to have any negative impact on lifestyle. However it may have positive impacts on exercise and physical activity if people are guaranteed operations that may maintain or improve their ability to undertake activities promptly. It is also noted that patients</w:t>
            </w:r>
          </w:p>
        </w:tc>
      </w:tr>
    </w:tbl>
    <w:p w:rsidR="003F1B6C" w:rsidRDefault="003F1B6C">
      <w:pPr>
        <w:spacing w:line="276" w:lineRule="auto"/>
        <w:rPr>
          <w:rFonts w:ascii="Calibri"/>
        </w:rPr>
        <w:sectPr w:rsidR="003F1B6C">
          <w:pgSz w:w="16840" w:h="11910" w:orient="landscape"/>
          <w:pgMar w:top="1060" w:right="1020" w:bottom="1200" w:left="600" w:header="0" w:footer="943" w:gutter="0"/>
          <w:cols w:space="720"/>
        </w:sectPr>
      </w:pPr>
    </w:p>
    <w:p w:rsidR="003F1B6C" w:rsidRDefault="009F0CB4">
      <w:pPr>
        <w:pStyle w:val="BodyText"/>
        <w:spacing w:before="3"/>
        <w:rPr>
          <w:rFonts w:ascii="Times New Roman"/>
          <w:sz w:val="2"/>
        </w:rPr>
      </w:pPr>
      <w:r>
        <w:rPr>
          <w:noProof/>
          <w:lang w:val="en-GB" w:eastAsia="en-GB"/>
        </w:rPr>
        <w:lastRenderedPageBreak/>
        <mc:AlternateContent>
          <mc:Choice Requires="wpg">
            <w:drawing>
              <wp:anchor distT="0" distB="0" distL="114300" distR="114300" simplePos="0" relativeHeight="503286416" behindDoc="1" locked="0" layoutInCell="1" allowOverlap="1">
                <wp:simplePos x="0" y="0"/>
                <wp:positionH relativeFrom="page">
                  <wp:posOffset>746760</wp:posOffset>
                </wp:positionH>
                <wp:positionV relativeFrom="page">
                  <wp:posOffset>727075</wp:posOffset>
                </wp:positionV>
                <wp:extent cx="128270" cy="347980"/>
                <wp:effectExtent l="0" t="3175" r="1270" b="1270"/>
                <wp:wrapNone/>
                <wp:docPr id="2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347980"/>
                          <a:chOff x="1176" y="1145"/>
                          <a:chExt cx="202" cy="548"/>
                        </a:xfrm>
                      </wpg:grpSpPr>
                      <pic:pic xmlns:pic="http://schemas.openxmlformats.org/drawingml/2006/picture">
                        <pic:nvPicPr>
                          <pic:cNvPr id="24"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176" y="1145"/>
                            <a:ext cx="202"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176" y="1421"/>
                            <a:ext cx="20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07F6378" id="Group 6" o:spid="_x0000_s1026" style="position:absolute;margin-left:58.8pt;margin-top:57.25pt;width:10.1pt;height:27.4pt;z-index:-30064;mso-position-horizontal-relative:page;mso-position-vertical-relative:page" coordorigin="1176,1145" coordsize="202,5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">
                <v:shape id="Picture 8" o:spid="_x0000_s1027" type="#_x0000_t75" style="position:absolute;left:1176;top:1145;width:202;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">
                  <v:imagedata r:id="rId19" o:title=""/>
                </v:shape>
                <v:shape id="Picture 7" o:spid="_x0000_s1028" type="#_x0000_t75" style="position:absolute;left:1176;top:1421;width:202;height: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">
                  <v:imagedata r:id="rId19" o:title=""/>
                </v:shape>
                <w10:wrap anchorx="page" anchory="page"/>
              </v:group>
            </w:pict>
          </mc:Fallback>
        </mc:AlternateContent>
      </w:r>
      <w:r>
        <w:rPr>
          <w:noProof/>
          <w:lang w:val="en-GB" w:eastAsia="en-GB"/>
        </w:rPr>
        <mc:AlternateContent>
          <mc:Choice Requires="wpg">
            <w:drawing>
              <wp:anchor distT="0" distB="0" distL="114300" distR="114300" simplePos="0" relativeHeight="503286440" behindDoc="1" locked="0" layoutInCell="1" allowOverlap="1">
                <wp:simplePos x="0" y="0"/>
                <wp:positionH relativeFrom="page">
                  <wp:posOffset>746760</wp:posOffset>
                </wp:positionH>
                <wp:positionV relativeFrom="page">
                  <wp:posOffset>1403985</wp:posOffset>
                </wp:positionV>
                <wp:extent cx="128270" cy="528955"/>
                <wp:effectExtent l="0" t="3810" r="1270" b="635"/>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528955"/>
                          <a:chOff x="1176" y="2211"/>
                          <a:chExt cx="202" cy="833"/>
                        </a:xfrm>
                      </wpg:grpSpPr>
                      <pic:pic xmlns:pic="http://schemas.openxmlformats.org/drawingml/2006/picture">
                        <pic:nvPicPr>
                          <pic:cNvPr id="16"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176" y="2211"/>
                            <a:ext cx="20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176" y="2492"/>
                            <a:ext cx="20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176" y="2772"/>
                            <a:ext cx="202"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C56B12" id="Group 2" o:spid="_x0000_s1026" style="position:absolute;margin-left:58.8pt;margin-top:110.55pt;width:10.1pt;height:41.65pt;z-index:-30040;mso-position-horizontal-relative:page;mso-position-vertical-relative:page" coordorigin="1176,2211" coordsize="202,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">
                <v:shape id="Picture 5" o:spid="_x0000_s1027" type="#_x0000_t75" style="position:absolute;left:1176;top:2211;width:202;height: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">
                  <v:imagedata r:id="rId19" o:title=""/>
                </v:shape>
                <v:shape id="Picture 4" o:spid="_x0000_s1028" type="#_x0000_t75" style="position:absolute;left:1176;top:2492;width:202;height: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">
                  <v:imagedata r:id="rId19" o:title=""/>
                </v:shape>
                <v:shape id="Picture 3" o:spid="_x0000_s1029" type="#_x0000_t75" style="position:absolute;left:1176;top:2772;width:202;height: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">
                  <v:imagedata r:id="rId19" o:title=""/>
                </v:shape>
                <w10:wrap anchorx="page" anchory="page"/>
              </v:group>
            </w:pict>
          </mc:Fallback>
        </mc:AlternateConten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8"/>
        <w:gridCol w:w="7230"/>
      </w:tblGrid>
      <w:tr w:rsidR="003F1B6C">
        <w:trPr>
          <w:trHeight w:hRule="exact" w:val="1923"/>
        </w:trPr>
        <w:tc>
          <w:tcPr>
            <w:tcW w:w="7518" w:type="dxa"/>
          </w:tcPr>
          <w:p w:rsidR="003F1B6C" w:rsidRDefault="009F0CB4">
            <w:pPr>
              <w:pStyle w:val="TableParagraph"/>
              <w:spacing w:before="11"/>
              <w:ind w:left="825"/>
              <w:rPr>
                <w:rFonts w:ascii="Calibri"/>
              </w:rPr>
            </w:pPr>
            <w:r>
              <w:rPr>
                <w:rFonts w:ascii="Calibri"/>
              </w:rPr>
              <w:t>Diet and nutrition</w:t>
            </w:r>
          </w:p>
          <w:p w:rsidR="003F1B6C" w:rsidRDefault="009F0CB4">
            <w:pPr>
              <w:pStyle w:val="TableParagraph"/>
              <w:spacing w:before="9"/>
              <w:ind w:left="825"/>
              <w:rPr>
                <w:rFonts w:ascii="Calibri"/>
              </w:rPr>
            </w:pPr>
            <w:r>
              <w:rPr>
                <w:rFonts w:ascii="Calibri"/>
              </w:rPr>
              <w:t>Exercise and physical activity</w:t>
            </w:r>
          </w:p>
          <w:p w:rsidR="003F1B6C" w:rsidRDefault="003F1B6C">
            <w:pPr>
              <w:pStyle w:val="TableParagraph"/>
              <w:ind w:left="0"/>
              <w:rPr>
                <w:rFonts w:ascii="Times New Roman"/>
              </w:rPr>
            </w:pPr>
          </w:p>
          <w:p w:rsidR="003F1B6C" w:rsidRDefault="003F1B6C">
            <w:pPr>
              <w:pStyle w:val="TableParagraph"/>
              <w:spacing w:before="3"/>
              <w:ind w:left="0"/>
              <w:rPr>
                <w:rFonts w:ascii="Times New Roman"/>
                <w:sz w:val="23"/>
              </w:rPr>
            </w:pPr>
          </w:p>
          <w:p w:rsidR="003F1B6C" w:rsidRDefault="009F0CB4">
            <w:pPr>
              <w:pStyle w:val="TableParagraph"/>
              <w:spacing w:line="252" w:lineRule="auto"/>
              <w:ind w:left="825" w:right="2778"/>
              <w:rPr>
                <w:rFonts w:ascii="Calibri"/>
              </w:rPr>
            </w:pPr>
            <w:r>
              <w:rPr>
                <w:rFonts w:ascii="Calibri"/>
              </w:rPr>
              <w:t>Substance use: tobacco, alcohol and drugs? Risk taking behaviour?</w:t>
            </w:r>
          </w:p>
          <w:p w:rsidR="003F1B6C" w:rsidRDefault="009F0CB4">
            <w:pPr>
              <w:pStyle w:val="TableParagraph"/>
              <w:spacing w:line="267" w:lineRule="exact"/>
              <w:ind w:left="825"/>
              <w:rPr>
                <w:rFonts w:ascii="Calibri"/>
              </w:rPr>
            </w:pPr>
            <w:r>
              <w:rPr>
                <w:rFonts w:ascii="Calibri"/>
              </w:rPr>
              <w:t>Education and learning or skills?</w:t>
            </w:r>
          </w:p>
        </w:tc>
        <w:tc>
          <w:tcPr>
            <w:tcW w:w="7230" w:type="dxa"/>
          </w:tcPr>
          <w:p w:rsidR="003F1B6C" w:rsidRDefault="009F0CB4">
            <w:pPr>
              <w:pStyle w:val="TableParagraph"/>
              <w:spacing w:line="276" w:lineRule="auto"/>
              <w:rPr>
                <w:rFonts w:ascii="Calibri"/>
                <w:b/>
              </w:rPr>
            </w:pPr>
            <w:r>
              <w:rPr>
                <w:rFonts w:ascii="Calibri"/>
                <w:b/>
                <w:color w:val="17365D"/>
              </w:rPr>
              <w:t>requiring spinal treatments may have less equal access to services as their Treatment Time Guarantees are not in place until October 2013.</w:t>
            </w:r>
          </w:p>
        </w:tc>
      </w:tr>
      <w:tr w:rsidR="003F1B6C">
        <w:trPr>
          <w:trHeight w:hRule="exact" w:val="2429"/>
        </w:trPr>
        <w:tc>
          <w:tcPr>
            <w:tcW w:w="7518" w:type="dxa"/>
          </w:tcPr>
          <w:p w:rsidR="003F1B6C" w:rsidRDefault="009F0CB4">
            <w:pPr>
              <w:pStyle w:val="TableParagraph"/>
              <w:spacing w:line="268" w:lineRule="exact"/>
              <w:ind w:left="105"/>
              <w:rPr>
                <w:rFonts w:ascii="Calibri"/>
                <w:b/>
              </w:rPr>
            </w:pPr>
            <w:r>
              <w:rPr>
                <w:rFonts w:ascii="Calibri"/>
                <w:b/>
              </w:rPr>
              <w:t>Will the proposal have any impact on the social environment?</w:t>
            </w:r>
          </w:p>
          <w:p w:rsidR="003F1B6C" w:rsidRDefault="009F0CB4">
            <w:pPr>
              <w:pStyle w:val="TableParagraph"/>
              <w:spacing w:before="35" w:line="518" w:lineRule="exact"/>
              <w:ind w:left="105" w:right="4065"/>
              <w:rPr>
                <w:rFonts w:ascii="Calibri"/>
              </w:rPr>
            </w:pPr>
            <w:r>
              <w:rPr>
                <w:rFonts w:ascii="Calibri"/>
              </w:rPr>
              <w:t>Things that might be</w:t>
            </w:r>
            <w:r>
              <w:rPr>
                <w:rFonts w:ascii="Calibri"/>
                <w:spacing w:val="-11"/>
              </w:rPr>
              <w:t xml:space="preserve"> </w:t>
            </w:r>
            <w:r>
              <w:rPr>
                <w:rFonts w:ascii="Calibri"/>
              </w:rPr>
              <w:t>affected</w:t>
            </w:r>
            <w:r>
              <w:rPr>
                <w:rFonts w:ascii="Calibri"/>
                <w:spacing w:val="-2"/>
              </w:rPr>
              <w:t xml:space="preserve"> </w:t>
            </w:r>
            <w:r>
              <w:rPr>
                <w:rFonts w:ascii="Calibri"/>
              </w:rPr>
              <w:t xml:space="preserve">include </w:t>
            </w:r>
            <w:r>
              <w:rPr>
                <w:rFonts w:ascii="Calibri"/>
                <w:noProof/>
                <w:position w:val="-4"/>
                <w:lang w:val="en-GB" w:eastAsia="en-GB"/>
              </w:rPr>
              <w:drawing>
                <wp:inline distT="0" distB="0" distL="0" distR="0">
                  <wp:extent cx="128015" cy="172212"/>
                  <wp:effectExtent l="0" t="0" r="0" b="0"/>
                  <wp:docPr id="3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7.png"/>
                          <pic:cNvPicPr/>
                        </pic:nvPicPr>
                        <pic:blipFill>
                          <a:blip r:embed="rId20" cstate="print"/>
                          <a:stretch>
                            <a:fillRect/>
                          </a:stretch>
                        </pic:blipFill>
                        <pic:spPr>
                          <a:xfrm>
                            <a:off x="0" y="0"/>
                            <a:ext cx="128015" cy="172212"/>
                          </a:xfrm>
                          <a:prstGeom prst="rect">
                            <a:avLst/>
                          </a:prstGeom>
                        </pic:spPr>
                      </pic:pic>
                    </a:graphicData>
                  </a:graphic>
                </wp:inline>
              </w:drawing>
            </w:r>
            <w:r>
              <w:rPr>
                <w:rFonts w:ascii="Times New Roman"/>
              </w:rPr>
              <w:t xml:space="preserve">  </w:t>
            </w:r>
            <w:r>
              <w:rPr>
                <w:rFonts w:ascii="Times New Roman"/>
                <w:spacing w:val="-7"/>
              </w:rPr>
              <w:t xml:space="preserve"> </w:t>
            </w:r>
            <w:r>
              <w:rPr>
                <w:rFonts w:ascii="Calibri"/>
              </w:rPr>
              <w:t>Social</w:t>
            </w:r>
            <w:r>
              <w:rPr>
                <w:rFonts w:ascii="Calibri"/>
                <w:spacing w:val="-2"/>
              </w:rPr>
              <w:t xml:space="preserve"> </w:t>
            </w:r>
            <w:r>
              <w:rPr>
                <w:rFonts w:ascii="Calibri"/>
              </w:rPr>
              <w:t>status</w:t>
            </w:r>
          </w:p>
          <w:p w:rsidR="003F1B6C" w:rsidRDefault="009F0CB4">
            <w:pPr>
              <w:pStyle w:val="TableParagraph"/>
              <w:spacing w:line="236" w:lineRule="exact"/>
              <w:ind w:left="105"/>
              <w:rPr>
                <w:rFonts w:ascii="Calibri"/>
              </w:rPr>
            </w:pPr>
            <w:r>
              <w:rPr>
                <w:noProof/>
                <w:position w:val="-4"/>
                <w:lang w:val="en-GB" w:eastAsia="en-GB"/>
              </w:rPr>
              <w:drawing>
                <wp:inline distT="0" distB="0" distL="0" distR="0">
                  <wp:extent cx="128015" cy="172212"/>
                  <wp:effectExtent l="0" t="0" r="0" b="0"/>
                  <wp:docPr id="4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7.png"/>
                          <pic:cNvPicPr/>
                        </pic:nvPicPr>
                        <pic:blipFill>
                          <a:blip r:embed="rId20" cstate="print"/>
                          <a:stretch>
                            <a:fillRect/>
                          </a:stretch>
                        </pic:blipFill>
                        <pic:spPr>
                          <a:xfrm>
                            <a:off x="0" y="0"/>
                            <a:ext cx="128015" cy="17221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rFonts w:ascii="Calibri"/>
              </w:rPr>
              <w:t>Employment (paid or</w:t>
            </w:r>
            <w:r>
              <w:rPr>
                <w:rFonts w:ascii="Calibri"/>
                <w:spacing w:val="-9"/>
              </w:rPr>
              <w:t xml:space="preserve"> </w:t>
            </w:r>
            <w:r>
              <w:rPr>
                <w:rFonts w:ascii="Calibri"/>
              </w:rPr>
              <w:t>unpaid)</w:t>
            </w:r>
          </w:p>
          <w:p w:rsidR="003F1B6C" w:rsidRDefault="009F0CB4">
            <w:pPr>
              <w:pStyle w:val="TableParagraph"/>
              <w:ind w:left="105" w:right="5098"/>
              <w:rPr>
                <w:rFonts w:ascii="Calibri"/>
              </w:rPr>
            </w:pPr>
            <w:r>
              <w:rPr>
                <w:noProof/>
                <w:position w:val="-4"/>
                <w:lang w:val="en-GB" w:eastAsia="en-GB"/>
              </w:rPr>
              <w:drawing>
                <wp:inline distT="0" distB="0" distL="0" distR="0">
                  <wp:extent cx="128015" cy="172212"/>
                  <wp:effectExtent l="0" t="0" r="0" b="0"/>
                  <wp:docPr id="4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7.png"/>
                          <pic:cNvPicPr/>
                        </pic:nvPicPr>
                        <pic:blipFill>
                          <a:blip r:embed="rId20" cstate="print"/>
                          <a:stretch>
                            <a:fillRect/>
                          </a:stretch>
                        </pic:blipFill>
                        <pic:spPr>
                          <a:xfrm>
                            <a:off x="0" y="0"/>
                            <a:ext cx="128015" cy="17221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rFonts w:ascii="Calibri"/>
              </w:rPr>
              <w:t>Social/Family</w:t>
            </w:r>
            <w:r>
              <w:rPr>
                <w:rFonts w:ascii="Calibri"/>
                <w:spacing w:val="-8"/>
              </w:rPr>
              <w:t xml:space="preserve"> </w:t>
            </w:r>
            <w:r>
              <w:rPr>
                <w:rFonts w:ascii="Calibri"/>
              </w:rPr>
              <w:t xml:space="preserve">support </w:t>
            </w:r>
            <w:r>
              <w:rPr>
                <w:rFonts w:ascii="Calibri"/>
                <w:noProof/>
                <w:position w:val="-4"/>
                <w:lang w:val="en-GB" w:eastAsia="en-GB"/>
              </w:rPr>
              <w:drawing>
                <wp:inline distT="0" distB="0" distL="0" distR="0">
                  <wp:extent cx="128015" cy="172212"/>
                  <wp:effectExtent l="0" t="0" r="0" b="0"/>
                  <wp:docPr id="4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7.png"/>
                          <pic:cNvPicPr/>
                        </pic:nvPicPr>
                        <pic:blipFill>
                          <a:blip r:embed="rId20" cstate="print"/>
                          <a:stretch>
                            <a:fillRect/>
                          </a:stretch>
                        </pic:blipFill>
                        <pic:spPr>
                          <a:xfrm>
                            <a:off x="0" y="0"/>
                            <a:ext cx="128015" cy="172212"/>
                          </a:xfrm>
                          <a:prstGeom prst="rect">
                            <a:avLst/>
                          </a:prstGeom>
                        </pic:spPr>
                      </pic:pic>
                    </a:graphicData>
                  </a:graphic>
                </wp:inline>
              </w:drawing>
            </w:r>
            <w:r>
              <w:rPr>
                <w:rFonts w:ascii="Times New Roman"/>
              </w:rPr>
              <w:t xml:space="preserve">  </w:t>
            </w:r>
            <w:r>
              <w:rPr>
                <w:rFonts w:ascii="Times New Roman"/>
                <w:spacing w:val="-7"/>
              </w:rPr>
              <w:t xml:space="preserve"> </w:t>
            </w:r>
            <w:r>
              <w:rPr>
                <w:rFonts w:ascii="Calibri"/>
              </w:rPr>
              <w:t>Stress</w:t>
            </w:r>
          </w:p>
          <w:p w:rsidR="003F1B6C" w:rsidRDefault="009F0CB4">
            <w:pPr>
              <w:pStyle w:val="TableParagraph"/>
              <w:spacing w:before="1"/>
              <w:ind w:left="105"/>
              <w:rPr>
                <w:rFonts w:ascii="Calibri"/>
              </w:rPr>
            </w:pPr>
            <w:r>
              <w:rPr>
                <w:noProof/>
                <w:position w:val="-4"/>
                <w:lang w:val="en-GB" w:eastAsia="en-GB"/>
              </w:rPr>
              <w:drawing>
                <wp:inline distT="0" distB="0" distL="0" distR="0">
                  <wp:extent cx="128015" cy="172212"/>
                  <wp:effectExtent l="0" t="0" r="0" b="0"/>
                  <wp:docPr id="4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7.png"/>
                          <pic:cNvPicPr/>
                        </pic:nvPicPr>
                        <pic:blipFill>
                          <a:blip r:embed="rId20" cstate="print"/>
                          <a:stretch>
                            <a:fillRect/>
                          </a:stretch>
                        </pic:blipFill>
                        <pic:spPr>
                          <a:xfrm>
                            <a:off x="0" y="0"/>
                            <a:ext cx="128015" cy="17221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rFonts w:ascii="Calibri"/>
              </w:rPr>
              <w:t>Income</w:t>
            </w:r>
          </w:p>
        </w:tc>
        <w:tc>
          <w:tcPr>
            <w:tcW w:w="7230" w:type="dxa"/>
          </w:tcPr>
          <w:p w:rsidR="003F1B6C" w:rsidRDefault="009F0CB4">
            <w:pPr>
              <w:pStyle w:val="TableParagraph"/>
              <w:spacing w:line="276" w:lineRule="auto"/>
              <w:ind w:right="441"/>
              <w:rPr>
                <w:rFonts w:ascii="Calibri"/>
                <w:b/>
              </w:rPr>
            </w:pPr>
            <w:r>
              <w:rPr>
                <w:rFonts w:ascii="Calibri"/>
                <w:b/>
                <w:color w:val="17365D"/>
              </w:rPr>
              <w:t>This Policy revision is not expected to have any negative impact on social environment.</w:t>
            </w:r>
          </w:p>
        </w:tc>
      </w:tr>
      <w:tr w:rsidR="003F1B6C">
        <w:trPr>
          <w:trHeight w:hRule="exact" w:val="1868"/>
        </w:trPr>
        <w:tc>
          <w:tcPr>
            <w:tcW w:w="7518" w:type="dxa"/>
          </w:tcPr>
          <w:p w:rsidR="003F1B6C" w:rsidRDefault="003F1B6C">
            <w:pPr>
              <w:pStyle w:val="TableParagraph"/>
              <w:ind w:left="0"/>
              <w:rPr>
                <w:rFonts w:ascii="Times New Roman"/>
              </w:rPr>
            </w:pPr>
          </w:p>
          <w:p w:rsidR="003F1B6C" w:rsidRDefault="003F1B6C">
            <w:pPr>
              <w:pStyle w:val="TableParagraph"/>
              <w:spacing w:before="2"/>
              <w:ind w:left="0"/>
              <w:rPr>
                <w:rFonts w:ascii="Times New Roman"/>
              </w:rPr>
            </w:pPr>
          </w:p>
          <w:p w:rsidR="003F1B6C" w:rsidRDefault="009F0CB4">
            <w:pPr>
              <w:pStyle w:val="TableParagraph"/>
              <w:ind w:left="105"/>
              <w:rPr>
                <w:rFonts w:ascii="Calibri"/>
                <w:b/>
              </w:rPr>
            </w:pPr>
            <w:r>
              <w:rPr>
                <w:rFonts w:ascii="Calibri"/>
                <w:b/>
              </w:rPr>
              <w:t>Will the proposal have any impact on the following?</w:t>
            </w:r>
          </w:p>
          <w:p w:rsidR="003F1B6C" w:rsidRDefault="003F1B6C">
            <w:pPr>
              <w:pStyle w:val="TableParagraph"/>
              <w:spacing w:before="8"/>
              <w:ind w:left="0"/>
              <w:rPr>
                <w:rFonts w:ascii="Times New Roman"/>
                <w:sz w:val="20"/>
              </w:rPr>
            </w:pPr>
          </w:p>
          <w:p w:rsidR="003F1B6C" w:rsidRDefault="009F0CB4">
            <w:pPr>
              <w:pStyle w:val="TableParagraph"/>
              <w:ind w:left="105"/>
              <w:rPr>
                <w:rFonts w:ascii="Calibri"/>
              </w:rPr>
            </w:pPr>
            <w:r>
              <w:rPr>
                <w:noProof/>
                <w:position w:val="-4"/>
                <w:lang w:val="en-GB" w:eastAsia="en-GB"/>
              </w:rPr>
              <w:drawing>
                <wp:inline distT="0" distB="0" distL="0" distR="0">
                  <wp:extent cx="128015" cy="172212"/>
                  <wp:effectExtent l="0" t="0" r="0" b="0"/>
                  <wp:docPr id="4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7.png"/>
                          <pic:cNvPicPr/>
                        </pic:nvPicPr>
                        <pic:blipFill>
                          <a:blip r:embed="rId20" cstate="print"/>
                          <a:stretch>
                            <a:fillRect/>
                          </a:stretch>
                        </pic:blipFill>
                        <pic:spPr>
                          <a:xfrm>
                            <a:off x="0" y="0"/>
                            <a:ext cx="128015" cy="17221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rFonts w:ascii="Calibri"/>
              </w:rPr>
              <w:t>Discrimination?</w:t>
            </w:r>
          </w:p>
          <w:p w:rsidR="003F1B6C" w:rsidRDefault="009F0CB4">
            <w:pPr>
              <w:pStyle w:val="TableParagraph"/>
              <w:spacing w:line="279" w:lineRule="exact"/>
              <w:ind w:left="105"/>
              <w:rPr>
                <w:rFonts w:ascii="Calibri"/>
              </w:rPr>
            </w:pPr>
            <w:r>
              <w:rPr>
                <w:noProof/>
                <w:position w:val="-4"/>
                <w:lang w:val="en-GB" w:eastAsia="en-GB"/>
              </w:rPr>
              <w:drawing>
                <wp:inline distT="0" distB="0" distL="0" distR="0">
                  <wp:extent cx="128015" cy="172212"/>
                  <wp:effectExtent l="0" t="0" r="0" b="0"/>
                  <wp:docPr id="5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7.png"/>
                          <pic:cNvPicPr/>
                        </pic:nvPicPr>
                        <pic:blipFill>
                          <a:blip r:embed="rId20" cstate="print"/>
                          <a:stretch>
                            <a:fillRect/>
                          </a:stretch>
                        </pic:blipFill>
                        <pic:spPr>
                          <a:xfrm>
                            <a:off x="0" y="0"/>
                            <a:ext cx="128015" cy="17221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rFonts w:ascii="Calibri"/>
              </w:rPr>
              <w:t>Equality of</w:t>
            </w:r>
            <w:r>
              <w:rPr>
                <w:rFonts w:ascii="Calibri"/>
                <w:spacing w:val="-5"/>
              </w:rPr>
              <w:t xml:space="preserve"> </w:t>
            </w:r>
            <w:r>
              <w:rPr>
                <w:rFonts w:ascii="Calibri"/>
              </w:rPr>
              <w:t>opportunity?</w:t>
            </w:r>
          </w:p>
          <w:p w:rsidR="003F1B6C" w:rsidRDefault="009F0CB4">
            <w:pPr>
              <w:pStyle w:val="TableParagraph"/>
              <w:spacing w:line="279" w:lineRule="exact"/>
              <w:ind w:left="105"/>
              <w:rPr>
                <w:rFonts w:ascii="Calibri"/>
              </w:rPr>
            </w:pPr>
            <w:r>
              <w:rPr>
                <w:noProof/>
                <w:position w:val="-4"/>
                <w:lang w:val="en-GB" w:eastAsia="en-GB"/>
              </w:rPr>
              <w:drawing>
                <wp:inline distT="0" distB="0" distL="0" distR="0">
                  <wp:extent cx="128015" cy="172212"/>
                  <wp:effectExtent l="0" t="0" r="0" b="0"/>
                  <wp:docPr id="5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7.png"/>
                          <pic:cNvPicPr/>
                        </pic:nvPicPr>
                        <pic:blipFill>
                          <a:blip r:embed="rId20" cstate="print"/>
                          <a:stretch>
                            <a:fillRect/>
                          </a:stretch>
                        </pic:blipFill>
                        <pic:spPr>
                          <a:xfrm>
                            <a:off x="0" y="0"/>
                            <a:ext cx="128015" cy="17221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rFonts w:ascii="Calibri"/>
              </w:rPr>
              <w:t>Relations between</w:t>
            </w:r>
            <w:r>
              <w:rPr>
                <w:rFonts w:ascii="Calibri"/>
                <w:spacing w:val="-6"/>
              </w:rPr>
              <w:t xml:space="preserve"> </w:t>
            </w:r>
            <w:r>
              <w:rPr>
                <w:rFonts w:ascii="Calibri"/>
              </w:rPr>
              <w:t>groups?</w:t>
            </w:r>
          </w:p>
        </w:tc>
        <w:tc>
          <w:tcPr>
            <w:tcW w:w="7230" w:type="dxa"/>
          </w:tcPr>
          <w:p w:rsidR="003F1B6C" w:rsidRDefault="009F0CB4">
            <w:pPr>
              <w:pStyle w:val="TableParagraph"/>
              <w:spacing w:line="276" w:lineRule="auto"/>
              <w:ind w:right="1006"/>
              <w:rPr>
                <w:rFonts w:ascii="Calibri"/>
                <w:b/>
              </w:rPr>
            </w:pPr>
            <w:r>
              <w:rPr>
                <w:rFonts w:ascii="Calibri"/>
                <w:b/>
                <w:color w:val="17365D"/>
              </w:rPr>
              <w:t>This Policy revision is not expected to have any negative impact on discrimination or relations between groups.</w:t>
            </w:r>
          </w:p>
          <w:p w:rsidR="003F1B6C" w:rsidRDefault="003F1B6C">
            <w:pPr>
              <w:pStyle w:val="TableParagraph"/>
              <w:spacing w:before="7"/>
              <w:ind w:left="0"/>
              <w:rPr>
                <w:rFonts w:ascii="Times New Roman"/>
                <w:sz w:val="17"/>
              </w:rPr>
            </w:pPr>
          </w:p>
          <w:p w:rsidR="003F1B6C" w:rsidRDefault="009F0CB4">
            <w:pPr>
              <w:pStyle w:val="TableParagraph"/>
              <w:spacing w:line="276" w:lineRule="auto"/>
              <w:ind w:right="1206"/>
              <w:rPr>
                <w:rFonts w:ascii="Calibri"/>
                <w:b/>
              </w:rPr>
            </w:pPr>
            <w:r>
              <w:rPr>
                <w:rFonts w:ascii="Calibri"/>
                <w:b/>
                <w:color w:val="17365D"/>
              </w:rPr>
              <w:t>It does legislate for equality of opportunity (access to healthcare treatments).</w:t>
            </w:r>
          </w:p>
        </w:tc>
      </w:tr>
      <w:tr w:rsidR="003F1B6C">
        <w:trPr>
          <w:trHeight w:hRule="exact" w:val="2938"/>
        </w:trPr>
        <w:tc>
          <w:tcPr>
            <w:tcW w:w="7518" w:type="dxa"/>
          </w:tcPr>
          <w:p w:rsidR="003F1B6C" w:rsidRDefault="003F1B6C">
            <w:pPr>
              <w:pStyle w:val="TableParagraph"/>
              <w:ind w:left="0"/>
              <w:rPr>
                <w:rFonts w:ascii="Times New Roman"/>
              </w:rPr>
            </w:pPr>
          </w:p>
          <w:p w:rsidR="003F1B6C" w:rsidRDefault="003F1B6C">
            <w:pPr>
              <w:pStyle w:val="TableParagraph"/>
              <w:spacing w:before="2"/>
              <w:ind w:left="0"/>
              <w:rPr>
                <w:rFonts w:ascii="Times New Roman"/>
              </w:rPr>
            </w:pPr>
          </w:p>
          <w:p w:rsidR="003F1B6C" w:rsidRDefault="009F0CB4">
            <w:pPr>
              <w:pStyle w:val="TableParagraph"/>
              <w:ind w:left="105"/>
              <w:rPr>
                <w:rFonts w:ascii="Calibri"/>
                <w:b/>
              </w:rPr>
            </w:pPr>
            <w:r>
              <w:rPr>
                <w:rFonts w:ascii="Calibri"/>
                <w:b/>
              </w:rPr>
              <w:t>Will the proposal have an impact on the physical environment?</w:t>
            </w:r>
          </w:p>
          <w:p w:rsidR="003F1B6C" w:rsidRDefault="009F0CB4">
            <w:pPr>
              <w:pStyle w:val="TableParagraph"/>
              <w:spacing w:before="35" w:line="518" w:lineRule="exact"/>
              <w:ind w:left="105" w:right="3980"/>
              <w:rPr>
                <w:rFonts w:ascii="Calibri"/>
              </w:rPr>
            </w:pPr>
            <w:r>
              <w:rPr>
                <w:rFonts w:ascii="Calibri"/>
              </w:rPr>
              <w:t>For example, will there be</w:t>
            </w:r>
            <w:r>
              <w:rPr>
                <w:rFonts w:ascii="Calibri"/>
                <w:spacing w:val="-11"/>
              </w:rPr>
              <w:t xml:space="preserve"> </w:t>
            </w:r>
            <w:r>
              <w:rPr>
                <w:rFonts w:ascii="Calibri"/>
              </w:rPr>
              <w:t>impacts</w:t>
            </w:r>
            <w:r>
              <w:rPr>
                <w:rFonts w:ascii="Calibri"/>
                <w:spacing w:val="-4"/>
              </w:rPr>
              <w:t xml:space="preserve"> </w:t>
            </w:r>
            <w:r>
              <w:rPr>
                <w:rFonts w:ascii="Calibri"/>
              </w:rPr>
              <w:t xml:space="preserve">on: </w:t>
            </w:r>
            <w:r>
              <w:rPr>
                <w:rFonts w:ascii="Calibri"/>
                <w:noProof/>
                <w:position w:val="-4"/>
                <w:lang w:val="en-GB" w:eastAsia="en-GB"/>
              </w:rPr>
              <w:drawing>
                <wp:inline distT="0" distB="0" distL="0" distR="0">
                  <wp:extent cx="128015" cy="172212"/>
                  <wp:effectExtent l="0" t="0" r="0" b="0"/>
                  <wp:docPr id="5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7.png"/>
                          <pic:cNvPicPr/>
                        </pic:nvPicPr>
                        <pic:blipFill>
                          <a:blip r:embed="rId20" cstate="print"/>
                          <a:stretch>
                            <a:fillRect/>
                          </a:stretch>
                        </pic:blipFill>
                        <pic:spPr>
                          <a:xfrm>
                            <a:off x="0" y="0"/>
                            <a:ext cx="128015" cy="172212"/>
                          </a:xfrm>
                          <a:prstGeom prst="rect">
                            <a:avLst/>
                          </a:prstGeom>
                        </pic:spPr>
                      </pic:pic>
                    </a:graphicData>
                  </a:graphic>
                </wp:inline>
              </w:drawing>
            </w:r>
            <w:r>
              <w:rPr>
                <w:rFonts w:ascii="Times New Roman"/>
              </w:rPr>
              <w:t xml:space="preserve">  </w:t>
            </w:r>
            <w:r>
              <w:rPr>
                <w:rFonts w:ascii="Times New Roman"/>
                <w:spacing w:val="-7"/>
              </w:rPr>
              <w:t xml:space="preserve"> </w:t>
            </w:r>
            <w:r>
              <w:rPr>
                <w:rFonts w:ascii="Calibri"/>
              </w:rPr>
              <w:t>Living</w:t>
            </w:r>
            <w:r>
              <w:rPr>
                <w:rFonts w:ascii="Calibri"/>
                <w:spacing w:val="-4"/>
              </w:rPr>
              <w:t xml:space="preserve"> </w:t>
            </w:r>
            <w:r>
              <w:rPr>
                <w:rFonts w:ascii="Calibri"/>
              </w:rPr>
              <w:t>conditions?</w:t>
            </w:r>
          </w:p>
          <w:p w:rsidR="003F1B6C" w:rsidRDefault="009F0CB4">
            <w:pPr>
              <w:pStyle w:val="TableParagraph"/>
              <w:spacing w:line="237" w:lineRule="exact"/>
              <w:ind w:left="105"/>
              <w:rPr>
                <w:rFonts w:ascii="Calibri"/>
              </w:rPr>
            </w:pPr>
            <w:r>
              <w:rPr>
                <w:noProof/>
                <w:position w:val="-4"/>
                <w:lang w:val="en-GB" w:eastAsia="en-GB"/>
              </w:rPr>
              <w:drawing>
                <wp:inline distT="0" distB="0" distL="0" distR="0">
                  <wp:extent cx="128015" cy="172212"/>
                  <wp:effectExtent l="0" t="0" r="0" b="0"/>
                  <wp:docPr id="5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7.png"/>
                          <pic:cNvPicPr/>
                        </pic:nvPicPr>
                        <pic:blipFill>
                          <a:blip r:embed="rId20" cstate="print"/>
                          <a:stretch>
                            <a:fillRect/>
                          </a:stretch>
                        </pic:blipFill>
                        <pic:spPr>
                          <a:xfrm>
                            <a:off x="0" y="0"/>
                            <a:ext cx="128015" cy="17221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rFonts w:ascii="Calibri"/>
              </w:rPr>
              <w:t>Working</w:t>
            </w:r>
            <w:r>
              <w:rPr>
                <w:rFonts w:ascii="Calibri"/>
                <w:spacing w:val="-4"/>
              </w:rPr>
              <w:t xml:space="preserve"> </w:t>
            </w:r>
            <w:r>
              <w:rPr>
                <w:rFonts w:ascii="Calibri"/>
              </w:rPr>
              <w:t>conditions?</w:t>
            </w:r>
          </w:p>
          <w:p w:rsidR="003F1B6C" w:rsidRDefault="009F0CB4">
            <w:pPr>
              <w:pStyle w:val="TableParagraph"/>
              <w:spacing w:before="1"/>
              <w:ind w:left="105"/>
              <w:rPr>
                <w:rFonts w:ascii="Calibri"/>
              </w:rPr>
            </w:pPr>
            <w:r>
              <w:rPr>
                <w:noProof/>
                <w:position w:val="-4"/>
                <w:lang w:val="en-GB" w:eastAsia="en-GB"/>
              </w:rPr>
              <w:drawing>
                <wp:inline distT="0" distB="0" distL="0" distR="0">
                  <wp:extent cx="128015" cy="172212"/>
                  <wp:effectExtent l="0" t="0" r="0" b="0"/>
                  <wp:docPr id="5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7.png"/>
                          <pic:cNvPicPr/>
                        </pic:nvPicPr>
                        <pic:blipFill>
                          <a:blip r:embed="rId20" cstate="print"/>
                          <a:stretch>
                            <a:fillRect/>
                          </a:stretch>
                        </pic:blipFill>
                        <pic:spPr>
                          <a:xfrm>
                            <a:off x="0" y="0"/>
                            <a:ext cx="128015" cy="17221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rFonts w:ascii="Calibri"/>
              </w:rPr>
              <w:t>Pollution or climate</w:t>
            </w:r>
            <w:r>
              <w:rPr>
                <w:rFonts w:ascii="Calibri"/>
                <w:spacing w:val="-8"/>
              </w:rPr>
              <w:t xml:space="preserve"> </w:t>
            </w:r>
            <w:r>
              <w:rPr>
                <w:rFonts w:ascii="Calibri"/>
              </w:rPr>
              <w:t>change?</w:t>
            </w:r>
          </w:p>
          <w:p w:rsidR="003F1B6C" w:rsidRDefault="009F0CB4">
            <w:pPr>
              <w:pStyle w:val="TableParagraph"/>
              <w:ind w:left="105" w:right="3867"/>
              <w:rPr>
                <w:rFonts w:ascii="Calibri"/>
              </w:rPr>
            </w:pPr>
            <w:r>
              <w:rPr>
                <w:noProof/>
                <w:position w:val="-4"/>
                <w:lang w:val="en-GB" w:eastAsia="en-GB"/>
              </w:rPr>
              <w:drawing>
                <wp:inline distT="0" distB="0" distL="0" distR="0">
                  <wp:extent cx="128015" cy="172212"/>
                  <wp:effectExtent l="0" t="0" r="0" b="0"/>
                  <wp:docPr id="6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7.png"/>
                          <pic:cNvPicPr/>
                        </pic:nvPicPr>
                        <pic:blipFill>
                          <a:blip r:embed="rId20" cstate="print"/>
                          <a:stretch>
                            <a:fillRect/>
                          </a:stretch>
                        </pic:blipFill>
                        <pic:spPr>
                          <a:xfrm>
                            <a:off x="0" y="0"/>
                            <a:ext cx="128015" cy="17221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rFonts w:ascii="Calibri"/>
              </w:rPr>
              <w:t>Accidental injuries or</w:t>
            </w:r>
            <w:r>
              <w:rPr>
                <w:rFonts w:ascii="Calibri"/>
                <w:spacing w:val="-9"/>
              </w:rPr>
              <w:t xml:space="preserve"> </w:t>
            </w:r>
            <w:r>
              <w:rPr>
                <w:rFonts w:ascii="Calibri"/>
              </w:rPr>
              <w:t>public</w:t>
            </w:r>
            <w:r>
              <w:rPr>
                <w:rFonts w:ascii="Calibri"/>
                <w:spacing w:val="-1"/>
              </w:rPr>
              <w:t xml:space="preserve"> </w:t>
            </w:r>
            <w:r>
              <w:rPr>
                <w:rFonts w:ascii="Calibri"/>
              </w:rPr>
              <w:t xml:space="preserve">safety? </w:t>
            </w:r>
            <w:r>
              <w:rPr>
                <w:rFonts w:ascii="Calibri"/>
                <w:noProof/>
                <w:position w:val="-4"/>
                <w:lang w:val="en-GB" w:eastAsia="en-GB"/>
              </w:rPr>
              <w:drawing>
                <wp:inline distT="0" distB="0" distL="0" distR="0">
                  <wp:extent cx="128015" cy="172212"/>
                  <wp:effectExtent l="0" t="0" r="0" b="0"/>
                  <wp:docPr id="6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7.png"/>
                          <pic:cNvPicPr/>
                        </pic:nvPicPr>
                        <pic:blipFill>
                          <a:blip r:embed="rId20" cstate="print"/>
                          <a:stretch>
                            <a:fillRect/>
                          </a:stretch>
                        </pic:blipFill>
                        <pic:spPr>
                          <a:xfrm>
                            <a:off x="0" y="0"/>
                            <a:ext cx="128015" cy="172212"/>
                          </a:xfrm>
                          <a:prstGeom prst="rect">
                            <a:avLst/>
                          </a:prstGeom>
                        </pic:spPr>
                      </pic:pic>
                    </a:graphicData>
                  </a:graphic>
                </wp:inline>
              </w:drawing>
            </w:r>
            <w:r>
              <w:rPr>
                <w:rFonts w:ascii="Times New Roman"/>
              </w:rPr>
              <w:t xml:space="preserve">  </w:t>
            </w:r>
            <w:r>
              <w:rPr>
                <w:rFonts w:ascii="Times New Roman"/>
                <w:spacing w:val="-7"/>
              </w:rPr>
              <w:t xml:space="preserve"> </w:t>
            </w:r>
            <w:r>
              <w:rPr>
                <w:rFonts w:ascii="Calibri"/>
              </w:rPr>
              <w:t>Transmission of infectious</w:t>
            </w:r>
            <w:r>
              <w:rPr>
                <w:rFonts w:ascii="Calibri"/>
                <w:spacing w:val="-10"/>
              </w:rPr>
              <w:t xml:space="preserve"> </w:t>
            </w:r>
            <w:r>
              <w:rPr>
                <w:rFonts w:ascii="Calibri"/>
              </w:rPr>
              <w:t>disease?</w:t>
            </w:r>
          </w:p>
        </w:tc>
        <w:tc>
          <w:tcPr>
            <w:tcW w:w="7230" w:type="dxa"/>
          </w:tcPr>
          <w:p w:rsidR="003F1B6C" w:rsidRDefault="009F0CB4">
            <w:pPr>
              <w:pStyle w:val="TableParagraph"/>
              <w:spacing w:line="278" w:lineRule="auto"/>
              <w:ind w:right="651"/>
              <w:rPr>
                <w:rFonts w:ascii="Calibri"/>
                <w:b/>
              </w:rPr>
            </w:pPr>
            <w:r>
              <w:rPr>
                <w:rFonts w:ascii="Calibri"/>
                <w:b/>
                <w:color w:val="17365D"/>
              </w:rPr>
              <w:t>This Policy revision is not expected to have any negative impact on the physical environment.</w:t>
            </w:r>
          </w:p>
        </w:tc>
      </w:tr>
    </w:tbl>
    <w:p w:rsidR="003F1B6C" w:rsidRDefault="003F1B6C">
      <w:pPr>
        <w:spacing w:line="278" w:lineRule="auto"/>
        <w:rPr>
          <w:rFonts w:ascii="Calibri"/>
        </w:rPr>
        <w:sectPr w:rsidR="003F1B6C">
          <w:pgSz w:w="16840" w:h="11910" w:orient="landscape"/>
          <w:pgMar w:top="1100" w:right="1020" w:bottom="1140" w:left="600" w:header="0" w:footer="943" w:gutter="0"/>
          <w:cols w:space="720"/>
        </w:sectPr>
      </w:pPr>
    </w:p>
    <w:p w:rsidR="003F1B6C" w:rsidRDefault="003F1B6C">
      <w:pPr>
        <w:pStyle w:val="BodyText"/>
        <w:spacing w:before="3"/>
        <w:rPr>
          <w:rFonts w:ascii="Times New Roman"/>
          <w:sz w:val="2"/>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8"/>
        <w:gridCol w:w="7230"/>
      </w:tblGrid>
      <w:tr w:rsidR="003F1B6C">
        <w:trPr>
          <w:trHeight w:hRule="exact" w:val="2432"/>
        </w:trPr>
        <w:tc>
          <w:tcPr>
            <w:tcW w:w="7518" w:type="dxa"/>
          </w:tcPr>
          <w:p w:rsidR="003F1B6C" w:rsidRDefault="009F0CB4">
            <w:pPr>
              <w:pStyle w:val="TableParagraph"/>
              <w:spacing w:before="2"/>
              <w:ind w:left="105"/>
              <w:rPr>
                <w:rFonts w:ascii="Calibri"/>
                <w:b/>
              </w:rPr>
            </w:pPr>
            <w:r>
              <w:rPr>
                <w:rFonts w:ascii="Calibri"/>
                <w:b/>
              </w:rPr>
              <w:t>Will the proposal affect access to and experience of services?</w:t>
            </w:r>
          </w:p>
          <w:p w:rsidR="003F1B6C" w:rsidRDefault="003F1B6C">
            <w:pPr>
              <w:pStyle w:val="TableParagraph"/>
              <w:spacing w:before="10"/>
              <w:ind w:left="0"/>
              <w:rPr>
                <w:rFonts w:ascii="Times New Roman"/>
                <w:sz w:val="20"/>
              </w:rPr>
            </w:pPr>
          </w:p>
          <w:p w:rsidR="003F1B6C" w:rsidRDefault="009F0CB4">
            <w:pPr>
              <w:pStyle w:val="TableParagraph"/>
              <w:ind w:left="105"/>
              <w:rPr>
                <w:rFonts w:ascii="Calibri"/>
              </w:rPr>
            </w:pPr>
            <w:r>
              <w:rPr>
                <w:rFonts w:ascii="Calibri"/>
              </w:rPr>
              <w:t>For example,</w:t>
            </w:r>
          </w:p>
          <w:p w:rsidR="003F1B6C" w:rsidRDefault="003F1B6C">
            <w:pPr>
              <w:pStyle w:val="TableParagraph"/>
              <w:spacing w:before="8"/>
              <w:ind w:left="0"/>
              <w:rPr>
                <w:rFonts w:ascii="Times New Roman"/>
                <w:sz w:val="20"/>
              </w:rPr>
            </w:pPr>
          </w:p>
          <w:p w:rsidR="003F1B6C" w:rsidRDefault="009F0CB4">
            <w:pPr>
              <w:pStyle w:val="TableParagraph"/>
              <w:ind w:left="105" w:right="5997"/>
              <w:rPr>
                <w:rFonts w:ascii="Calibri"/>
              </w:rPr>
            </w:pPr>
            <w:r>
              <w:rPr>
                <w:noProof/>
                <w:position w:val="-4"/>
                <w:lang w:val="en-GB" w:eastAsia="en-GB"/>
              </w:rPr>
              <w:drawing>
                <wp:inline distT="0" distB="0" distL="0" distR="0">
                  <wp:extent cx="128015" cy="172212"/>
                  <wp:effectExtent l="0" t="0" r="0" b="0"/>
                  <wp:docPr id="6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7.png"/>
                          <pic:cNvPicPr/>
                        </pic:nvPicPr>
                        <pic:blipFill>
                          <a:blip r:embed="rId20" cstate="print"/>
                          <a:stretch>
                            <a:fillRect/>
                          </a:stretch>
                        </pic:blipFill>
                        <pic:spPr>
                          <a:xfrm>
                            <a:off x="0" y="0"/>
                            <a:ext cx="128015" cy="17221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rFonts w:ascii="Calibri"/>
              </w:rPr>
              <w:t>Health</w:t>
            </w:r>
            <w:r>
              <w:rPr>
                <w:rFonts w:ascii="Calibri"/>
                <w:spacing w:val="1"/>
              </w:rPr>
              <w:t xml:space="preserve"> </w:t>
            </w:r>
            <w:r>
              <w:rPr>
                <w:rFonts w:ascii="Calibri"/>
              </w:rPr>
              <w:t xml:space="preserve">care </w:t>
            </w:r>
            <w:r>
              <w:rPr>
                <w:rFonts w:ascii="Calibri"/>
                <w:noProof/>
                <w:position w:val="-4"/>
                <w:lang w:val="en-GB" w:eastAsia="en-GB"/>
              </w:rPr>
              <w:drawing>
                <wp:inline distT="0" distB="0" distL="0" distR="0">
                  <wp:extent cx="128015" cy="172212"/>
                  <wp:effectExtent l="0" t="0" r="0" b="0"/>
                  <wp:docPr id="6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7.png"/>
                          <pic:cNvPicPr/>
                        </pic:nvPicPr>
                        <pic:blipFill>
                          <a:blip r:embed="rId20" cstate="print"/>
                          <a:stretch>
                            <a:fillRect/>
                          </a:stretch>
                        </pic:blipFill>
                        <pic:spPr>
                          <a:xfrm>
                            <a:off x="0" y="0"/>
                            <a:ext cx="128015" cy="172212"/>
                          </a:xfrm>
                          <a:prstGeom prst="rect">
                            <a:avLst/>
                          </a:prstGeom>
                        </pic:spPr>
                      </pic:pic>
                    </a:graphicData>
                  </a:graphic>
                </wp:inline>
              </w:drawing>
            </w:r>
            <w:r>
              <w:rPr>
                <w:rFonts w:ascii="Times New Roman"/>
              </w:rPr>
              <w:t xml:space="preserve">  </w:t>
            </w:r>
            <w:r>
              <w:rPr>
                <w:rFonts w:ascii="Times New Roman"/>
                <w:spacing w:val="-7"/>
              </w:rPr>
              <w:t xml:space="preserve"> </w:t>
            </w:r>
            <w:r>
              <w:rPr>
                <w:rFonts w:ascii="Calibri"/>
              </w:rPr>
              <w:t>Transport</w:t>
            </w:r>
          </w:p>
          <w:p w:rsidR="003F1B6C" w:rsidRDefault="009F0CB4">
            <w:pPr>
              <w:pStyle w:val="TableParagraph"/>
              <w:ind w:left="105" w:right="5553"/>
              <w:rPr>
                <w:rFonts w:ascii="Calibri"/>
              </w:rPr>
            </w:pPr>
            <w:r>
              <w:rPr>
                <w:noProof/>
                <w:position w:val="-4"/>
                <w:lang w:val="en-GB" w:eastAsia="en-GB"/>
              </w:rPr>
              <w:drawing>
                <wp:inline distT="0" distB="0" distL="0" distR="0">
                  <wp:extent cx="128015" cy="172212"/>
                  <wp:effectExtent l="0" t="0" r="0" b="0"/>
                  <wp:docPr id="6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7.png"/>
                          <pic:cNvPicPr/>
                        </pic:nvPicPr>
                        <pic:blipFill>
                          <a:blip r:embed="rId20" cstate="print"/>
                          <a:stretch>
                            <a:fillRect/>
                          </a:stretch>
                        </pic:blipFill>
                        <pic:spPr>
                          <a:xfrm>
                            <a:off x="0" y="0"/>
                            <a:ext cx="128015" cy="17221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rFonts w:ascii="Calibri"/>
              </w:rPr>
              <w:t>Social</w:t>
            </w:r>
            <w:r>
              <w:rPr>
                <w:rFonts w:ascii="Calibri"/>
                <w:spacing w:val="-3"/>
              </w:rPr>
              <w:t xml:space="preserve"> </w:t>
            </w:r>
            <w:r>
              <w:rPr>
                <w:rFonts w:ascii="Calibri"/>
              </w:rPr>
              <w:t xml:space="preserve">services </w:t>
            </w:r>
            <w:r>
              <w:rPr>
                <w:rFonts w:ascii="Calibri"/>
                <w:noProof/>
                <w:position w:val="-4"/>
                <w:lang w:val="en-GB" w:eastAsia="en-GB"/>
              </w:rPr>
              <w:drawing>
                <wp:inline distT="0" distB="0" distL="0" distR="0">
                  <wp:extent cx="128015" cy="172212"/>
                  <wp:effectExtent l="0" t="0" r="0" b="0"/>
                  <wp:docPr id="7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7.png"/>
                          <pic:cNvPicPr/>
                        </pic:nvPicPr>
                        <pic:blipFill>
                          <a:blip r:embed="rId20" cstate="print"/>
                          <a:stretch>
                            <a:fillRect/>
                          </a:stretch>
                        </pic:blipFill>
                        <pic:spPr>
                          <a:xfrm>
                            <a:off x="0" y="0"/>
                            <a:ext cx="128015" cy="172212"/>
                          </a:xfrm>
                          <a:prstGeom prst="rect">
                            <a:avLst/>
                          </a:prstGeom>
                        </pic:spPr>
                      </pic:pic>
                    </a:graphicData>
                  </a:graphic>
                </wp:inline>
              </w:drawing>
            </w:r>
            <w:r>
              <w:rPr>
                <w:rFonts w:ascii="Times New Roman"/>
              </w:rPr>
              <w:t xml:space="preserve">  </w:t>
            </w:r>
            <w:r>
              <w:rPr>
                <w:rFonts w:ascii="Times New Roman"/>
                <w:spacing w:val="-7"/>
              </w:rPr>
              <w:t xml:space="preserve"> </w:t>
            </w:r>
            <w:r>
              <w:rPr>
                <w:rFonts w:ascii="Calibri"/>
              </w:rPr>
              <w:t>Housing</w:t>
            </w:r>
            <w:r>
              <w:rPr>
                <w:rFonts w:ascii="Calibri"/>
                <w:spacing w:val="-4"/>
              </w:rPr>
              <w:t xml:space="preserve"> </w:t>
            </w:r>
            <w:r>
              <w:rPr>
                <w:rFonts w:ascii="Calibri"/>
              </w:rPr>
              <w:t xml:space="preserve">services </w:t>
            </w:r>
            <w:r>
              <w:rPr>
                <w:rFonts w:ascii="Calibri"/>
                <w:noProof/>
                <w:position w:val="-4"/>
                <w:lang w:val="en-GB" w:eastAsia="en-GB"/>
              </w:rPr>
              <w:drawing>
                <wp:inline distT="0" distB="0" distL="0" distR="0">
                  <wp:extent cx="128015" cy="172212"/>
                  <wp:effectExtent l="0" t="0" r="0" b="0"/>
                  <wp:docPr id="7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7.png"/>
                          <pic:cNvPicPr/>
                        </pic:nvPicPr>
                        <pic:blipFill>
                          <a:blip r:embed="rId20" cstate="print"/>
                          <a:stretch>
                            <a:fillRect/>
                          </a:stretch>
                        </pic:blipFill>
                        <pic:spPr>
                          <a:xfrm>
                            <a:off x="0" y="0"/>
                            <a:ext cx="128015" cy="172212"/>
                          </a:xfrm>
                          <a:prstGeom prst="rect">
                            <a:avLst/>
                          </a:prstGeom>
                        </pic:spPr>
                      </pic:pic>
                    </a:graphicData>
                  </a:graphic>
                </wp:inline>
              </w:drawing>
            </w:r>
            <w:r>
              <w:rPr>
                <w:rFonts w:ascii="Times New Roman"/>
              </w:rPr>
              <w:t xml:space="preserve">  </w:t>
            </w:r>
            <w:r>
              <w:rPr>
                <w:rFonts w:ascii="Times New Roman"/>
                <w:spacing w:val="-7"/>
              </w:rPr>
              <w:t xml:space="preserve"> </w:t>
            </w:r>
            <w:r>
              <w:rPr>
                <w:rFonts w:ascii="Calibri"/>
              </w:rPr>
              <w:t>Education</w:t>
            </w:r>
          </w:p>
        </w:tc>
        <w:tc>
          <w:tcPr>
            <w:tcW w:w="7230" w:type="dxa"/>
          </w:tcPr>
          <w:p w:rsidR="003F1B6C" w:rsidRDefault="009F0CB4">
            <w:pPr>
              <w:pStyle w:val="TableParagraph"/>
              <w:spacing w:line="276" w:lineRule="auto"/>
              <w:ind w:right="258"/>
              <w:rPr>
                <w:rFonts w:ascii="Calibri"/>
                <w:b/>
              </w:rPr>
            </w:pPr>
            <w:r>
              <w:rPr>
                <w:rFonts w:ascii="Calibri"/>
                <w:b/>
                <w:color w:val="17365D"/>
              </w:rPr>
              <w:t>This Policy revision will potentially affect both access to and experience of healthcare services. Currently waiting times for healthcare treatment in Shetland are within targets but this legislative support will ensure that the level of access to treatment has to be maintained even if resources are limited. It is also noted that patients requiring spinal treatments may have less equal access to services as their Treatment Time Guarantees are not in place until October 2013.</w:t>
            </w:r>
          </w:p>
        </w:tc>
      </w:tr>
    </w:tbl>
    <w:p w:rsidR="003F1B6C" w:rsidRDefault="003F1B6C">
      <w:pPr>
        <w:spacing w:line="276" w:lineRule="auto"/>
        <w:rPr>
          <w:rFonts w:ascii="Calibri"/>
        </w:rPr>
        <w:sectPr w:rsidR="003F1B6C">
          <w:footerReference w:type="default" r:id="rId21"/>
          <w:pgSz w:w="16840" w:h="11910" w:orient="landscape"/>
          <w:pgMar w:top="1100" w:right="1020" w:bottom="1140" w:left="600" w:header="0" w:footer="943" w:gutter="0"/>
          <w:cols w:space="720"/>
        </w:sectPr>
      </w:pPr>
    </w:p>
    <w:p w:rsidR="003F1B6C" w:rsidRDefault="003F1B6C">
      <w:pPr>
        <w:pStyle w:val="BodyText"/>
        <w:spacing w:before="3"/>
        <w:rPr>
          <w:rFonts w:ascii="Times New Roman"/>
          <w:sz w:val="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5"/>
        <w:gridCol w:w="5062"/>
      </w:tblGrid>
      <w:tr w:rsidR="003F1B6C">
        <w:trPr>
          <w:trHeight w:hRule="exact" w:val="2000"/>
        </w:trPr>
        <w:tc>
          <w:tcPr>
            <w:tcW w:w="10067" w:type="dxa"/>
            <w:gridSpan w:val="2"/>
          </w:tcPr>
          <w:p w:rsidR="003F1B6C" w:rsidRDefault="003F1B6C">
            <w:pPr>
              <w:pStyle w:val="TableParagraph"/>
              <w:spacing w:before="7"/>
              <w:ind w:left="0"/>
              <w:rPr>
                <w:rFonts w:ascii="Times New Roman"/>
                <w:sz w:val="41"/>
              </w:rPr>
            </w:pPr>
          </w:p>
          <w:p w:rsidR="003F1B6C" w:rsidRDefault="009F0CB4">
            <w:pPr>
              <w:pStyle w:val="TableParagraph"/>
              <w:spacing w:before="1"/>
              <w:ind w:left="105"/>
              <w:rPr>
                <w:b/>
                <w:sz w:val="28"/>
              </w:rPr>
            </w:pPr>
            <w:r>
              <w:rPr>
                <w:b/>
                <w:color w:val="365F91"/>
                <w:sz w:val="28"/>
              </w:rPr>
              <w:t>Rapid Impact Checklist:  Summary Sheet</w:t>
            </w:r>
          </w:p>
        </w:tc>
      </w:tr>
      <w:tr w:rsidR="003F1B6C">
        <w:trPr>
          <w:trHeight w:hRule="exact" w:val="4347"/>
        </w:trPr>
        <w:tc>
          <w:tcPr>
            <w:tcW w:w="5005" w:type="dxa"/>
          </w:tcPr>
          <w:p w:rsidR="003F1B6C" w:rsidRDefault="009F0CB4">
            <w:pPr>
              <w:pStyle w:val="TableParagraph"/>
              <w:spacing w:line="268" w:lineRule="exact"/>
              <w:ind w:left="105"/>
              <w:rPr>
                <w:rFonts w:ascii="Calibri"/>
                <w:b/>
              </w:rPr>
            </w:pPr>
            <w:r>
              <w:rPr>
                <w:rFonts w:ascii="Calibri"/>
                <w:b/>
              </w:rPr>
              <w:t>Positive Impacts (Note the groups affected)</w:t>
            </w:r>
          </w:p>
          <w:p w:rsidR="003F1B6C" w:rsidRDefault="003F1B6C">
            <w:pPr>
              <w:pStyle w:val="TableParagraph"/>
              <w:spacing w:before="7"/>
              <w:ind w:left="0"/>
              <w:rPr>
                <w:rFonts w:ascii="Times New Roman"/>
                <w:sz w:val="20"/>
              </w:rPr>
            </w:pPr>
          </w:p>
          <w:p w:rsidR="003F1B6C" w:rsidRDefault="009F0CB4">
            <w:pPr>
              <w:pStyle w:val="TableParagraph"/>
              <w:spacing w:before="1" w:line="278" w:lineRule="auto"/>
              <w:ind w:left="105" w:right="630"/>
              <w:rPr>
                <w:rFonts w:ascii="Calibri"/>
                <w:b/>
              </w:rPr>
            </w:pPr>
            <w:r>
              <w:rPr>
                <w:rFonts w:ascii="Calibri"/>
                <w:b/>
                <w:color w:val="17365D"/>
              </w:rPr>
              <w:t>Positive impact on all groups if healthcare treatment delivered promptly and Guarantees protected by legislation.</w:t>
            </w:r>
          </w:p>
        </w:tc>
        <w:tc>
          <w:tcPr>
            <w:tcW w:w="5062" w:type="dxa"/>
          </w:tcPr>
          <w:p w:rsidR="003F1B6C" w:rsidRDefault="009F0CB4">
            <w:pPr>
              <w:pStyle w:val="TableParagraph"/>
              <w:spacing w:line="268" w:lineRule="exact"/>
              <w:ind w:left="105"/>
              <w:rPr>
                <w:rFonts w:ascii="Calibri"/>
                <w:b/>
              </w:rPr>
            </w:pPr>
            <w:r>
              <w:rPr>
                <w:rFonts w:ascii="Calibri"/>
                <w:b/>
              </w:rPr>
              <w:t>Negative Impacts (Note the groups affected)</w:t>
            </w:r>
          </w:p>
          <w:p w:rsidR="003F1B6C" w:rsidRDefault="003F1B6C">
            <w:pPr>
              <w:pStyle w:val="TableParagraph"/>
              <w:spacing w:before="7"/>
              <w:ind w:left="0"/>
              <w:rPr>
                <w:rFonts w:ascii="Times New Roman"/>
                <w:sz w:val="20"/>
              </w:rPr>
            </w:pPr>
          </w:p>
          <w:p w:rsidR="003F1B6C" w:rsidRDefault="009F0CB4">
            <w:pPr>
              <w:pStyle w:val="TableParagraph"/>
              <w:spacing w:before="1" w:line="276" w:lineRule="auto"/>
              <w:ind w:left="105" w:right="408"/>
              <w:rPr>
                <w:rFonts w:ascii="Calibri"/>
                <w:b/>
              </w:rPr>
            </w:pPr>
            <w:r>
              <w:rPr>
                <w:rFonts w:ascii="Calibri"/>
                <w:b/>
                <w:color w:val="17365D"/>
              </w:rPr>
              <w:t>Groups with communication or comprehension difficulties may find the complexities of the Guidance are hard to understand and as a result they may not realise and benefit from their rights under this policy</w:t>
            </w:r>
          </w:p>
        </w:tc>
      </w:tr>
      <w:tr w:rsidR="003F1B6C">
        <w:trPr>
          <w:trHeight w:hRule="exact" w:val="1538"/>
        </w:trPr>
        <w:tc>
          <w:tcPr>
            <w:tcW w:w="10067" w:type="dxa"/>
            <w:gridSpan w:val="2"/>
          </w:tcPr>
          <w:p w:rsidR="003F1B6C" w:rsidRDefault="009F0CB4">
            <w:pPr>
              <w:pStyle w:val="TableParagraph"/>
              <w:spacing w:line="268" w:lineRule="exact"/>
              <w:ind w:left="105"/>
              <w:rPr>
                <w:rFonts w:ascii="Calibri"/>
              </w:rPr>
            </w:pPr>
            <w:r>
              <w:rPr>
                <w:rFonts w:ascii="Calibri"/>
              </w:rPr>
              <w:t>Additional Information and Evidence Required</w:t>
            </w:r>
          </w:p>
        </w:tc>
      </w:tr>
      <w:tr w:rsidR="003F1B6C">
        <w:trPr>
          <w:trHeight w:hRule="exact" w:val="1337"/>
        </w:trPr>
        <w:tc>
          <w:tcPr>
            <w:tcW w:w="10067" w:type="dxa"/>
            <w:gridSpan w:val="2"/>
          </w:tcPr>
          <w:p w:rsidR="003F1B6C" w:rsidRDefault="009F0CB4">
            <w:pPr>
              <w:pStyle w:val="TableParagraph"/>
              <w:ind w:left="105"/>
              <w:rPr>
                <w:rFonts w:ascii="Calibri"/>
              </w:rPr>
            </w:pPr>
            <w:r>
              <w:rPr>
                <w:rFonts w:ascii="Calibri"/>
              </w:rPr>
              <w:t>Recommendations</w:t>
            </w:r>
          </w:p>
          <w:p w:rsidR="003F1B6C" w:rsidRDefault="003F1B6C">
            <w:pPr>
              <w:pStyle w:val="TableParagraph"/>
              <w:spacing w:before="7"/>
              <w:ind w:left="0"/>
              <w:rPr>
                <w:rFonts w:ascii="Times New Roman"/>
                <w:sz w:val="20"/>
              </w:rPr>
            </w:pPr>
          </w:p>
          <w:p w:rsidR="003F1B6C" w:rsidRDefault="009F0CB4">
            <w:pPr>
              <w:pStyle w:val="TableParagraph"/>
              <w:spacing w:before="1" w:line="276" w:lineRule="auto"/>
              <w:ind w:left="105"/>
              <w:rPr>
                <w:rFonts w:ascii="Calibri"/>
                <w:b/>
              </w:rPr>
            </w:pPr>
            <w:r>
              <w:rPr>
                <w:rFonts w:ascii="Calibri"/>
                <w:b/>
                <w:color w:val="17365D"/>
              </w:rPr>
              <w:t>Communications and guides to this Policy for patients will be approved by the Patient Information service and will be appropriate for all groups.</w:t>
            </w:r>
          </w:p>
        </w:tc>
      </w:tr>
    </w:tbl>
    <w:p w:rsidR="003F1B6C" w:rsidRDefault="003F1B6C">
      <w:pPr>
        <w:spacing w:line="276" w:lineRule="auto"/>
        <w:rPr>
          <w:rFonts w:ascii="Calibri"/>
        </w:rPr>
        <w:sectPr w:rsidR="003F1B6C">
          <w:footerReference w:type="default" r:id="rId22"/>
          <w:pgSz w:w="16840" w:h="11910" w:orient="landscape"/>
          <w:pgMar w:top="1100" w:right="1020" w:bottom="1140" w:left="840" w:header="0" w:footer="943" w:gutter="0"/>
          <w:pgNumType w:start="21"/>
          <w:cols w:space="720"/>
        </w:sectPr>
      </w:pPr>
    </w:p>
    <w:p w:rsidR="003F1B6C" w:rsidRDefault="003F1B6C">
      <w:pPr>
        <w:pStyle w:val="BodyText"/>
        <w:spacing w:before="3"/>
        <w:rPr>
          <w:rFonts w:ascii="Times New Roman"/>
          <w:sz w:val="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7"/>
      </w:tblGrid>
      <w:tr w:rsidR="003F1B6C">
        <w:trPr>
          <w:trHeight w:hRule="exact" w:val="1647"/>
        </w:trPr>
        <w:tc>
          <w:tcPr>
            <w:tcW w:w="10067" w:type="dxa"/>
          </w:tcPr>
          <w:p w:rsidR="003F1B6C" w:rsidRDefault="009F0CB4">
            <w:pPr>
              <w:pStyle w:val="TableParagraph"/>
              <w:spacing w:line="276" w:lineRule="auto"/>
              <w:ind w:left="105" w:right="168"/>
              <w:rPr>
                <w:rFonts w:ascii="Calibri"/>
                <w:b/>
              </w:rPr>
            </w:pPr>
            <w:r>
              <w:rPr>
                <w:rFonts w:ascii="Calibri"/>
                <w:b/>
                <w:color w:val="17365D"/>
              </w:rPr>
              <w:t>Staff training will be provided to ensure that patients who require support in their understanding this Policy are able to access the information they require to ensure that they realise and benefit from their rights under this policy</w:t>
            </w:r>
          </w:p>
        </w:tc>
      </w:tr>
      <w:tr w:rsidR="003F1B6C">
        <w:trPr>
          <w:trHeight w:hRule="exact" w:val="2864"/>
        </w:trPr>
        <w:tc>
          <w:tcPr>
            <w:tcW w:w="10067" w:type="dxa"/>
          </w:tcPr>
          <w:p w:rsidR="003F1B6C" w:rsidRDefault="009F0CB4">
            <w:pPr>
              <w:pStyle w:val="TableParagraph"/>
              <w:spacing w:line="278" w:lineRule="auto"/>
              <w:ind w:left="105" w:right="168"/>
              <w:rPr>
                <w:rFonts w:ascii="Calibri"/>
                <w:b/>
              </w:rPr>
            </w:pPr>
            <w:r>
              <w:rPr>
                <w:rFonts w:ascii="Calibri"/>
                <w:b/>
              </w:rPr>
              <w:t>From the outcome of the RIC, have negative impacts been identified for race or other equality groups? Has a full EQIA process been recommended?  If not, why not?</w:t>
            </w:r>
          </w:p>
          <w:p w:rsidR="003F1B6C" w:rsidRDefault="003F1B6C">
            <w:pPr>
              <w:pStyle w:val="TableParagraph"/>
              <w:ind w:left="0"/>
              <w:rPr>
                <w:rFonts w:ascii="Times New Roman"/>
              </w:rPr>
            </w:pPr>
          </w:p>
          <w:p w:rsidR="003F1B6C" w:rsidRDefault="003F1B6C">
            <w:pPr>
              <w:pStyle w:val="TableParagraph"/>
              <w:ind w:left="0"/>
              <w:rPr>
                <w:rFonts w:ascii="Times New Roman"/>
              </w:rPr>
            </w:pPr>
          </w:p>
          <w:p w:rsidR="003F1B6C" w:rsidRDefault="003F1B6C">
            <w:pPr>
              <w:pStyle w:val="TableParagraph"/>
              <w:spacing w:before="8"/>
              <w:ind w:left="0"/>
              <w:rPr>
                <w:rFonts w:ascii="Times New Roman"/>
                <w:sz w:val="17"/>
              </w:rPr>
            </w:pPr>
          </w:p>
          <w:p w:rsidR="003F1B6C" w:rsidRDefault="009F0CB4">
            <w:pPr>
              <w:pStyle w:val="TableParagraph"/>
              <w:ind w:left="105"/>
              <w:rPr>
                <w:rFonts w:ascii="Calibri"/>
              </w:rPr>
            </w:pPr>
            <w:r>
              <w:rPr>
                <w:rFonts w:ascii="Calibri"/>
              </w:rPr>
              <w:t>.</w:t>
            </w:r>
          </w:p>
        </w:tc>
      </w:tr>
    </w:tbl>
    <w:p w:rsidR="00F35777" w:rsidRDefault="00F35777"/>
    <w:sectPr w:rsidR="00F35777">
      <w:pgSz w:w="16840" w:h="11910" w:orient="landscape"/>
      <w:pgMar w:top="1100" w:right="1020" w:bottom="1140" w:left="840" w:header="0" w:footer="9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777" w:rsidRDefault="009F0CB4">
      <w:r>
        <w:separator/>
      </w:r>
    </w:p>
  </w:endnote>
  <w:endnote w:type="continuationSeparator" w:id="0">
    <w:p w:rsidR="00F35777" w:rsidRDefault="009F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B6C" w:rsidRDefault="009F0CB4">
    <w:pPr>
      <w:pStyle w:val="BodyText"/>
      <w:spacing w:line="14" w:lineRule="auto"/>
      <w:rPr>
        <w:sz w:val="20"/>
      </w:rPr>
    </w:pPr>
    <w:r>
      <w:rPr>
        <w:noProof/>
        <w:lang w:val="en-GB" w:eastAsia="en-GB"/>
      </w:rPr>
      <mc:AlternateContent>
        <mc:Choice Requires="wps">
          <w:drawing>
            <wp:anchor distT="0" distB="0" distL="114300" distR="114300" simplePos="0" relativeHeight="503286104" behindDoc="1" locked="0" layoutInCell="1" allowOverlap="1">
              <wp:simplePos x="0" y="0"/>
              <wp:positionH relativeFrom="page">
                <wp:posOffset>6130290</wp:posOffset>
              </wp:positionH>
              <wp:positionV relativeFrom="page">
                <wp:posOffset>9916160</wp:posOffset>
              </wp:positionV>
              <wp:extent cx="725170" cy="165735"/>
              <wp:effectExtent l="0" t="635" r="254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B6C" w:rsidRDefault="009F0CB4">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BF53B0">
                            <w:rPr>
                              <w:rFonts w:ascii="Calibri"/>
                              <w:b/>
                              <w:noProof/>
                            </w:rPr>
                            <w:t>1</w:t>
                          </w:r>
                          <w:r>
                            <w:fldChar w:fldCharType="end"/>
                          </w:r>
                          <w:r>
                            <w:rPr>
                              <w:rFonts w:ascii="Calibri"/>
                              <w:b/>
                            </w:rPr>
                            <w:t xml:space="preserve"> </w:t>
                          </w:r>
                          <w:r>
                            <w:rPr>
                              <w:rFonts w:ascii="Calibri"/>
                            </w:rPr>
                            <w:t xml:space="preserve">of </w:t>
                          </w:r>
                          <w:r>
                            <w:rPr>
                              <w:rFonts w:ascii="Calibri"/>
                              <w:b/>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2" type="#_x0000_t202" style="position:absolute;margin-left:482.7pt;margin-top:780.8pt;width:57.1pt;height:13.05pt;z-index:-30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owrA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" filled="f" stroked="f">
              <v:textbox inset="0,0,0,0">
                <w:txbxContent>
                  <w:p w:rsidR="003F1B6C" w:rsidRDefault="009F0CB4">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BF53B0">
                      <w:rPr>
                        <w:rFonts w:ascii="Calibri"/>
                        <w:b/>
                        <w:noProof/>
                      </w:rPr>
                      <w:t>1</w:t>
                    </w:r>
                    <w:r>
                      <w:fldChar w:fldCharType="end"/>
                    </w:r>
                    <w:r>
                      <w:rPr>
                        <w:rFonts w:ascii="Calibri"/>
                        <w:b/>
                      </w:rPr>
                      <w:t xml:space="preserve"> </w:t>
                    </w:r>
                    <w:r>
                      <w:rPr>
                        <w:rFonts w:ascii="Calibri"/>
                      </w:rPr>
                      <w:t xml:space="preserve">of </w:t>
                    </w:r>
                    <w:r>
                      <w:rPr>
                        <w:rFonts w:ascii="Calibri"/>
                        <w:b/>
                      </w:rPr>
                      <w:t>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B6C" w:rsidRDefault="009F0CB4">
    <w:pPr>
      <w:pStyle w:val="BodyText"/>
      <w:spacing w:line="14" w:lineRule="auto"/>
      <w:rPr>
        <w:sz w:val="20"/>
      </w:rPr>
    </w:pPr>
    <w:r>
      <w:rPr>
        <w:noProof/>
        <w:lang w:val="en-GB" w:eastAsia="en-GB"/>
      </w:rPr>
      <mc:AlternateContent>
        <mc:Choice Requires="wps">
          <w:drawing>
            <wp:anchor distT="0" distB="0" distL="114300" distR="114300" simplePos="0" relativeHeight="503286128" behindDoc="1" locked="0" layoutInCell="1" allowOverlap="1">
              <wp:simplePos x="0" y="0"/>
              <wp:positionH relativeFrom="page">
                <wp:posOffset>6060440</wp:posOffset>
              </wp:positionH>
              <wp:positionV relativeFrom="page">
                <wp:posOffset>9916160</wp:posOffset>
              </wp:positionV>
              <wp:extent cx="793750" cy="165735"/>
              <wp:effectExtent l="2540" t="635" r="381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B6C" w:rsidRDefault="009F0CB4">
                          <w:pPr>
                            <w:spacing w:line="245" w:lineRule="exact"/>
                            <w:ind w:left="20"/>
                            <w:rPr>
                              <w:rFonts w:ascii="Calibri"/>
                              <w:b/>
                            </w:rPr>
                          </w:pPr>
                          <w:r>
                            <w:rPr>
                              <w:rFonts w:ascii="Calibri"/>
                            </w:rPr>
                            <w:t xml:space="preserve">Page </w:t>
                          </w:r>
                          <w:r>
                            <w:rPr>
                              <w:rFonts w:ascii="Calibri"/>
                              <w:b/>
                            </w:rPr>
                            <w:t xml:space="preserve">10 </w:t>
                          </w:r>
                          <w:r>
                            <w:rPr>
                              <w:rFonts w:ascii="Calibri"/>
                            </w:rPr>
                            <w:t xml:space="preserve">of </w:t>
                          </w:r>
                          <w:r>
                            <w:rPr>
                              <w:rFonts w:ascii="Calibri"/>
                              <w:b/>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3" type="#_x0000_t202" style="position:absolute;margin-left:477.2pt;margin-top:780.8pt;width:62.5pt;height:13.05pt;z-index:-3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" filled="f" stroked="f">
              <v:textbox inset="0,0,0,0">
                <w:txbxContent>
                  <w:p w:rsidR="003F1B6C" w:rsidRDefault="009F0CB4">
                    <w:pPr>
                      <w:spacing w:line="245" w:lineRule="exact"/>
                      <w:ind w:left="20"/>
                      <w:rPr>
                        <w:rFonts w:ascii="Calibri"/>
                        <w:b/>
                      </w:rPr>
                    </w:pPr>
                    <w:r>
                      <w:rPr>
                        <w:rFonts w:ascii="Calibri"/>
                      </w:rPr>
                      <w:t xml:space="preserve">Page </w:t>
                    </w:r>
                    <w:r>
                      <w:rPr>
                        <w:rFonts w:ascii="Calibri"/>
                        <w:b/>
                      </w:rPr>
                      <w:t xml:space="preserve">10 </w:t>
                    </w:r>
                    <w:r>
                      <w:rPr>
                        <w:rFonts w:ascii="Calibri"/>
                      </w:rPr>
                      <w:t xml:space="preserve">of </w:t>
                    </w:r>
                    <w:r>
                      <w:rPr>
                        <w:rFonts w:ascii="Calibri"/>
                        <w:b/>
                      </w:rPr>
                      <w:t>22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B6C" w:rsidRDefault="009F0CB4">
    <w:pPr>
      <w:pStyle w:val="BodyText"/>
      <w:spacing w:line="14" w:lineRule="auto"/>
      <w:rPr>
        <w:sz w:val="16"/>
      </w:rPr>
    </w:pPr>
    <w:r>
      <w:rPr>
        <w:noProof/>
        <w:lang w:val="en-GB" w:eastAsia="en-GB"/>
      </w:rPr>
      <mc:AlternateContent>
        <mc:Choice Requires="wps">
          <w:drawing>
            <wp:anchor distT="0" distB="0" distL="114300" distR="114300" simplePos="0" relativeHeight="503286152" behindDoc="1" locked="0" layoutInCell="1" allowOverlap="1">
              <wp:simplePos x="0" y="0"/>
              <wp:positionH relativeFrom="page">
                <wp:posOffset>6060440</wp:posOffset>
              </wp:positionH>
              <wp:positionV relativeFrom="page">
                <wp:posOffset>9916160</wp:posOffset>
              </wp:positionV>
              <wp:extent cx="793750" cy="165735"/>
              <wp:effectExtent l="2540" t="635" r="381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B6C" w:rsidRDefault="009F0CB4">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BF53B0">
                            <w:rPr>
                              <w:rFonts w:ascii="Calibri"/>
                              <w:b/>
                              <w:noProof/>
                            </w:rPr>
                            <w:t>16</w:t>
                          </w:r>
                          <w:r>
                            <w:fldChar w:fldCharType="end"/>
                          </w:r>
                          <w:r>
                            <w:rPr>
                              <w:rFonts w:ascii="Calibri"/>
                              <w:b/>
                            </w:rPr>
                            <w:t xml:space="preserve"> </w:t>
                          </w:r>
                          <w:r>
                            <w:rPr>
                              <w:rFonts w:ascii="Calibri"/>
                            </w:rPr>
                            <w:t xml:space="preserve">of </w:t>
                          </w:r>
                          <w:r>
                            <w:rPr>
                              <w:rFonts w:ascii="Calibri"/>
                              <w:b/>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4" type="#_x0000_t202" style="position:absolute;margin-left:477.2pt;margin-top:780.8pt;width:62.5pt;height:13.05pt;z-index:-30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" filled="f" stroked="f">
              <v:textbox inset="0,0,0,0">
                <w:txbxContent>
                  <w:p w:rsidR="003F1B6C" w:rsidRDefault="009F0CB4">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BF53B0">
                      <w:rPr>
                        <w:rFonts w:ascii="Calibri"/>
                        <w:b/>
                        <w:noProof/>
                      </w:rPr>
                      <w:t>16</w:t>
                    </w:r>
                    <w:r>
                      <w:fldChar w:fldCharType="end"/>
                    </w:r>
                    <w:r>
                      <w:rPr>
                        <w:rFonts w:ascii="Calibri"/>
                        <w:b/>
                      </w:rPr>
                      <w:t xml:space="preserve"> </w:t>
                    </w:r>
                    <w:r>
                      <w:rPr>
                        <w:rFonts w:ascii="Calibri"/>
                      </w:rPr>
                      <w:t xml:space="preserve">of </w:t>
                    </w:r>
                    <w:r>
                      <w:rPr>
                        <w:rFonts w:ascii="Calibri"/>
                        <w:b/>
                      </w:rPr>
                      <w:t>22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B6C" w:rsidRDefault="009F0CB4">
    <w:pPr>
      <w:pStyle w:val="BodyText"/>
      <w:spacing w:line="14" w:lineRule="auto"/>
      <w:rPr>
        <w:sz w:val="16"/>
      </w:rPr>
    </w:pPr>
    <w:r>
      <w:rPr>
        <w:noProof/>
        <w:lang w:val="en-GB" w:eastAsia="en-GB"/>
      </w:rPr>
      <mc:AlternateContent>
        <mc:Choice Requires="wps">
          <w:drawing>
            <wp:anchor distT="0" distB="0" distL="114300" distR="114300" simplePos="0" relativeHeight="503286176" behindDoc="1" locked="0" layoutInCell="1" allowOverlap="1">
              <wp:simplePos x="0" y="0"/>
              <wp:positionH relativeFrom="page">
                <wp:posOffset>9192260</wp:posOffset>
              </wp:positionH>
              <wp:positionV relativeFrom="page">
                <wp:posOffset>6784340</wp:posOffset>
              </wp:positionV>
              <wp:extent cx="793750" cy="165735"/>
              <wp:effectExtent l="635" t="2540" r="0" b="31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B6C" w:rsidRDefault="009F0CB4">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BF53B0">
                            <w:rPr>
                              <w:rFonts w:ascii="Calibri"/>
                              <w:b/>
                              <w:noProof/>
                            </w:rPr>
                            <w:t>19</w:t>
                          </w:r>
                          <w:r>
                            <w:fldChar w:fldCharType="end"/>
                          </w:r>
                          <w:r>
                            <w:rPr>
                              <w:rFonts w:ascii="Calibri"/>
                              <w:b/>
                            </w:rPr>
                            <w:t xml:space="preserve"> </w:t>
                          </w:r>
                          <w:r>
                            <w:rPr>
                              <w:rFonts w:ascii="Calibri"/>
                            </w:rPr>
                            <w:t xml:space="preserve">of </w:t>
                          </w:r>
                          <w:r>
                            <w:rPr>
                              <w:rFonts w:ascii="Calibri"/>
                              <w:b/>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5" type="#_x0000_t202" style="position:absolute;margin-left:723.8pt;margin-top:534.2pt;width:62.5pt;height:13.05pt;z-index:-3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" filled="f" stroked="f">
              <v:textbox inset="0,0,0,0">
                <w:txbxContent>
                  <w:p w:rsidR="003F1B6C" w:rsidRDefault="009F0CB4">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BF53B0">
                      <w:rPr>
                        <w:rFonts w:ascii="Calibri"/>
                        <w:b/>
                        <w:noProof/>
                      </w:rPr>
                      <w:t>19</w:t>
                    </w:r>
                    <w:r>
                      <w:fldChar w:fldCharType="end"/>
                    </w:r>
                    <w:r>
                      <w:rPr>
                        <w:rFonts w:ascii="Calibri"/>
                        <w:b/>
                      </w:rPr>
                      <w:t xml:space="preserve"> </w:t>
                    </w:r>
                    <w:r>
                      <w:rPr>
                        <w:rFonts w:ascii="Calibri"/>
                      </w:rPr>
                      <w:t xml:space="preserve">of </w:t>
                    </w:r>
                    <w:r>
                      <w:rPr>
                        <w:rFonts w:ascii="Calibri"/>
                        <w:b/>
                      </w:rPr>
                      <w:t>22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B6C" w:rsidRDefault="009F0CB4">
    <w:pPr>
      <w:pStyle w:val="BodyText"/>
      <w:spacing w:line="14" w:lineRule="auto"/>
      <w:rPr>
        <w:sz w:val="20"/>
      </w:rPr>
    </w:pPr>
    <w:r>
      <w:rPr>
        <w:noProof/>
        <w:lang w:val="en-GB" w:eastAsia="en-GB"/>
      </w:rPr>
      <mc:AlternateContent>
        <mc:Choice Requires="wps">
          <w:drawing>
            <wp:anchor distT="0" distB="0" distL="114300" distR="114300" simplePos="0" relativeHeight="503286200" behindDoc="1" locked="0" layoutInCell="1" allowOverlap="1">
              <wp:simplePos x="0" y="0"/>
              <wp:positionH relativeFrom="page">
                <wp:posOffset>9192260</wp:posOffset>
              </wp:positionH>
              <wp:positionV relativeFrom="page">
                <wp:posOffset>6784340</wp:posOffset>
              </wp:positionV>
              <wp:extent cx="793750" cy="165735"/>
              <wp:effectExtent l="635" t="254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B6C" w:rsidRDefault="009F0CB4">
                          <w:pPr>
                            <w:spacing w:line="245" w:lineRule="exact"/>
                            <w:ind w:left="20"/>
                            <w:rPr>
                              <w:rFonts w:ascii="Calibri"/>
                              <w:b/>
                            </w:rPr>
                          </w:pPr>
                          <w:r>
                            <w:rPr>
                              <w:rFonts w:ascii="Calibri"/>
                            </w:rPr>
                            <w:t xml:space="preserve">Page </w:t>
                          </w:r>
                          <w:r>
                            <w:rPr>
                              <w:rFonts w:ascii="Calibri"/>
                              <w:b/>
                            </w:rPr>
                            <w:t xml:space="preserve">20 </w:t>
                          </w:r>
                          <w:r>
                            <w:rPr>
                              <w:rFonts w:ascii="Calibri"/>
                            </w:rPr>
                            <w:t xml:space="preserve">of </w:t>
                          </w:r>
                          <w:r>
                            <w:rPr>
                              <w:rFonts w:ascii="Calibri"/>
                              <w:b/>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6" type="#_x0000_t202" style="position:absolute;margin-left:723.8pt;margin-top:534.2pt;width:62.5pt;height:13.05pt;z-index:-30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X1NrwIAAK8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" filled="f" stroked="f">
              <v:textbox inset="0,0,0,0">
                <w:txbxContent>
                  <w:p w:rsidR="003F1B6C" w:rsidRDefault="009F0CB4">
                    <w:pPr>
                      <w:spacing w:line="245" w:lineRule="exact"/>
                      <w:ind w:left="20"/>
                      <w:rPr>
                        <w:rFonts w:ascii="Calibri"/>
                        <w:b/>
                      </w:rPr>
                    </w:pPr>
                    <w:r>
                      <w:rPr>
                        <w:rFonts w:ascii="Calibri"/>
                      </w:rPr>
                      <w:t xml:space="preserve">Page </w:t>
                    </w:r>
                    <w:r>
                      <w:rPr>
                        <w:rFonts w:ascii="Calibri"/>
                        <w:b/>
                      </w:rPr>
                      <w:t xml:space="preserve">20 </w:t>
                    </w:r>
                    <w:r>
                      <w:rPr>
                        <w:rFonts w:ascii="Calibri"/>
                      </w:rPr>
                      <w:t xml:space="preserve">of </w:t>
                    </w:r>
                    <w:r>
                      <w:rPr>
                        <w:rFonts w:ascii="Calibri"/>
                        <w:b/>
                      </w:rPr>
                      <w:t>22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B6C" w:rsidRDefault="009F0CB4">
    <w:pPr>
      <w:pStyle w:val="BodyText"/>
      <w:spacing w:line="14" w:lineRule="auto"/>
      <w:rPr>
        <w:sz w:val="20"/>
      </w:rPr>
    </w:pPr>
    <w:r>
      <w:rPr>
        <w:noProof/>
        <w:lang w:val="en-GB" w:eastAsia="en-GB"/>
      </w:rPr>
      <mc:AlternateContent>
        <mc:Choice Requires="wps">
          <w:drawing>
            <wp:anchor distT="0" distB="0" distL="114300" distR="114300" simplePos="0" relativeHeight="503286224" behindDoc="1" locked="0" layoutInCell="1" allowOverlap="1">
              <wp:simplePos x="0" y="0"/>
              <wp:positionH relativeFrom="page">
                <wp:posOffset>9192260</wp:posOffset>
              </wp:positionH>
              <wp:positionV relativeFrom="page">
                <wp:posOffset>6784340</wp:posOffset>
              </wp:positionV>
              <wp:extent cx="793750" cy="165735"/>
              <wp:effectExtent l="635" t="254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B6C" w:rsidRDefault="009F0CB4">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BF53B0">
                            <w:rPr>
                              <w:rFonts w:ascii="Calibri"/>
                              <w:b/>
                              <w:noProof/>
                            </w:rPr>
                            <w:t>22</w:t>
                          </w:r>
                          <w:r>
                            <w:fldChar w:fldCharType="end"/>
                          </w:r>
                          <w:r>
                            <w:rPr>
                              <w:rFonts w:ascii="Calibri"/>
                              <w:b/>
                            </w:rPr>
                            <w:t xml:space="preserve"> </w:t>
                          </w:r>
                          <w:r>
                            <w:rPr>
                              <w:rFonts w:ascii="Calibri"/>
                            </w:rPr>
                            <w:t xml:space="preserve">of </w:t>
                          </w:r>
                          <w:r>
                            <w:rPr>
                              <w:rFonts w:ascii="Calibri"/>
                              <w:b/>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7" type="#_x0000_t202" style="position:absolute;margin-left:723.8pt;margin-top:534.2pt;width:62.5pt;height:13.05pt;z-index:-3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" filled="f" stroked="f">
              <v:textbox inset="0,0,0,0">
                <w:txbxContent>
                  <w:p w:rsidR="003F1B6C" w:rsidRDefault="009F0CB4">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BF53B0">
                      <w:rPr>
                        <w:rFonts w:ascii="Calibri"/>
                        <w:b/>
                        <w:noProof/>
                      </w:rPr>
                      <w:t>22</w:t>
                    </w:r>
                    <w:r>
                      <w:fldChar w:fldCharType="end"/>
                    </w:r>
                    <w:r>
                      <w:rPr>
                        <w:rFonts w:ascii="Calibri"/>
                        <w:b/>
                      </w:rPr>
                      <w:t xml:space="preserve"> </w:t>
                    </w:r>
                    <w:r>
                      <w:rPr>
                        <w:rFonts w:ascii="Calibri"/>
                      </w:rPr>
                      <w:t xml:space="preserve">of </w:t>
                    </w:r>
                    <w:r>
                      <w:rPr>
                        <w:rFonts w:ascii="Calibri"/>
                        <w:b/>
                      </w:rPr>
                      <w:t>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777" w:rsidRDefault="009F0CB4">
      <w:r>
        <w:separator/>
      </w:r>
    </w:p>
  </w:footnote>
  <w:footnote w:type="continuationSeparator" w:id="0">
    <w:p w:rsidR="00F35777" w:rsidRDefault="009F0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2A2B"/>
    <w:multiLevelType w:val="multilevel"/>
    <w:tmpl w:val="7CE27346"/>
    <w:lvl w:ilvl="0">
      <w:start w:val="8"/>
      <w:numFmt w:val="decimal"/>
      <w:lvlText w:val="%1"/>
      <w:lvlJc w:val="left"/>
      <w:pPr>
        <w:ind w:left="1373" w:hanging="720"/>
        <w:jc w:val="left"/>
      </w:pPr>
      <w:rPr>
        <w:rFonts w:hint="default"/>
      </w:rPr>
    </w:lvl>
    <w:lvl w:ilvl="1">
      <w:start w:val="6"/>
      <w:numFmt w:val="decimal"/>
      <w:lvlText w:val="%1.%2"/>
      <w:lvlJc w:val="left"/>
      <w:pPr>
        <w:ind w:left="1373" w:hanging="720"/>
        <w:jc w:val="right"/>
      </w:pPr>
      <w:rPr>
        <w:rFonts w:hint="default"/>
      </w:rPr>
    </w:lvl>
    <w:lvl w:ilvl="2">
      <w:start w:val="1"/>
      <w:numFmt w:val="decimal"/>
      <w:lvlText w:val="%1.%2.%3"/>
      <w:lvlJc w:val="left"/>
      <w:pPr>
        <w:ind w:left="1373" w:hanging="720"/>
        <w:jc w:val="left"/>
      </w:pPr>
      <w:rPr>
        <w:rFonts w:ascii="Arial" w:eastAsia="Arial" w:hAnsi="Arial" w:cs="Arial" w:hint="default"/>
        <w:spacing w:val="-2"/>
        <w:w w:val="99"/>
        <w:sz w:val="24"/>
        <w:szCs w:val="24"/>
      </w:rPr>
    </w:lvl>
    <w:lvl w:ilvl="3">
      <w:numFmt w:val="bullet"/>
      <w:lvlText w:val="•"/>
      <w:lvlJc w:val="left"/>
      <w:pPr>
        <w:ind w:left="3925" w:hanging="720"/>
      </w:pPr>
      <w:rPr>
        <w:rFonts w:hint="default"/>
      </w:rPr>
    </w:lvl>
    <w:lvl w:ilvl="4">
      <w:numFmt w:val="bullet"/>
      <w:lvlText w:val="•"/>
      <w:lvlJc w:val="left"/>
      <w:pPr>
        <w:ind w:left="4774" w:hanging="720"/>
      </w:pPr>
      <w:rPr>
        <w:rFonts w:hint="default"/>
      </w:rPr>
    </w:lvl>
    <w:lvl w:ilvl="5">
      <w:numFmt w:val="bullet"/>
      <w:lvlText w:val="•"/>
      <w:lvlJc w:val="left"/>
      <w:pPr>
        <w:ind w:left="5623" w:hanging="720"/>
      </w:pPr>
      <w:rPr>
        <w:rFonts w:hint="default"/>
      </w:rPr>
    </w:lvl>
    <w:lvl w:ilvl="6">
      <w:numFmt w:val="bullet"/>
      <w:lvlText w:val="•"/>
      <w:lvlJc w:val="left"/>
      <w:pPr>
        <w:ind w:left="6471" w:hanging="720"/>
      </w:pPr>
      <w:rPr>
        <w:rFonts w:hint="default"/>
      </w:rPr>
    </w:lvl>
    <w:lvl w:ilvl="7">
      <w:numFmt w:val="bullet"/>
      <w:lvlText w:val="•"/>
      <w:lvlJc w:val="left"/>
      <w:pPr>
        <w:ind w:left="7320" w:hanging="720"/>
      </w:pPr>
      <w:rPr>
        <w:rFonts w:hint="default"/>
      </w:rPr>
    </w:lvl>
    <w:lvl w:ilvl="8">
      <w:numFmt w:val="bullet"/>
      <w:lvlText w:val="•"/>
      <w:lvlJc w:val="left"/>
      <w:pPr>
        <w:ind w:left="8169" w:hanging="720"/>
      </w:pPr>
      <w:rPr>
        <w:rFonts w:hint="default"/>
      </w:rPr>
    </w:lvl>
  </w:abstractNum>
  <w:abstractNum w:abstractNumId="1" w15:restartNumberingAfterBreak="0">
    <w:nsid w:val="1C2A3688"/>
    <w:multiLevelType w:val="hybridMultilevel"/>
    <w:tmpl w:val="8BACC8CE"/>
    <w:lvl w:ilvl="0" w:tplc="FC0C114A">
      <w:start w:val="11"/>
      <w:numFmt w:val="decimal"/>
      <w:lvlText w:val="%1"/>
      <w:lvlJc w:val="left"/>
      <w:pPr>
        <w:ind w:left="879" w:hanging="567"/>
        <w:jc w:val="left"/>
      </w:pPr>
      <w:rPr>
        <w:rFonts w:ascii="Arial" w:eastAsia="Arial" w:hAnsi="Arial" w:cs="Arial" w:hint="default"/>
        <w:b/>
        <w:bCs/>
        <w:spacing w:val="-1"/>
        <w:w w:val="100"/>
        <w:sz w:val="28"/>
        <w:szCs w:val="28"/>
      </w:rPr>
    </w:lvl>
    <w:lvl w:ilvl="1" w:tplc="C33693D2">
      <w:start w:val="1"/>
      <w:numFmt w:val="decimal"/>
      <w:lvlText w:val="%2."/>
      <w:lvlJc w:val="left"/>
      <w:pPr>
        <w:ind w:left="532" w:hanging="444"/>
        <w:jc w:val="left"/>
      </w:pPr>
      <w:rPr>
        <w:rFonts w:ascii="Arial" w:eastAsia="Arial" w:hAnsi="Arial" w:cs="Arial" w:hint="default"/>
        <w:b/>
        <w:bCs/>
        <w:w w:val="99"/>
        <w:sz w:val="32"/>
        <w:szCs w:val="32"/>
      </w:rPr>
    </w:lvl>
    <w:lvl w:ilvl="2" w:tplc="57525E0A">
      <w:numFmt w:val="bullet"/>
      <w:lvlText w:val="•"/>
      <w:lvlJc w:val="left"/>
      <w:pPr>
        <w:ind w:left="1900" w:hanging="444"/>
      </w:pPr>
      <w:rPr>
        <w:rFonts w:hint="default"/>
      </w:rPr>
    </w:lvl>
    <w:lvl w:ilvl="3" w:tplc="0FBCF32E">
      <w:numFmt w:val="bullet"/>
      <w:lvlText w:val="•"/>
      <w:lvlJc w:val="left"/>
      <w:pPr>
        <w:ind w:left="2921" w:hanging="444"/>
      </w:pPr>
      <w:rPr>
        <w:rFonts w:hint="default"/>
      </w:rPr>
    </w:lvl>
    <w:lvl w:ilvl="4" w:tplc="E59A0386">
      <w:numFmt w:val="bullet"/>
      <w:lvlText w:val="•"/>
      <w:lvlJc w:val="left"/>
      <w:pPr>
        <w:ind w:left="3942" w:hanging="444"/>
      </w:pPr>
      <w:rPr>
        <w:rFonts w:hint="default"/>
      </w:rPr>
    </w:lvl>
    <w:lvl w:ilvl="5" w:tplc="86747642">
      <w:numFmt w:val="bullet"/>
      <w:lvlText w:val="•"/>
      <w:lvlJc w:val="left"/>
      <w:pPr>
        <w:ind w:left="4962" w:hanging="444"/>
      </w:pPr>
      <w:rPr>
        <w:rFonts w:hint="default"/>
      </w:rPr>
    </w:lvl>
    <w:lvl w:ilvl="6" w:tplc="682243B2">
      <w:numFmt w:val="bullet"/>
      <w:lvlText w:val="•"/>
      <w:lvlJc w:val="left"/>
      <w:pPr>
        <w:ind w:left="5983" w:hanging="444"/>
      </w:pPr>
      <w:rPr>
        <w:rFonts w:hint="default"/>
      </w:rPr>
    </w:lvl>
    <w:lvl w:ilvl="7" w:tplc="74C6697E">
      <w:numFmt w:val="bullet"/>
      <w:lvlText w:val="•"/>
      <w:lvlJc w:val="left"/>
      <w:pPr>
        <w:ind w:left="7004" w:hanging="444"/>
      </w:pPr>
      <w:rPr>
        <w:rFonts w:hint="default"/>
      </w:rPr>
    </w:lvl>
    <w:lvl w:ilvl="8" w:tplc="7AD8127C">
      <w:numFmt w:val="bullet"/>
      <w:lvlText w:val="•"/>
      <w:lvlJc w:val="left"/>
      <w:pPr>
        <w:ind w:left="8024" w:hanging="444"/>
      </w:pPr>
      <w:rPr>
        <w:rFonts w:hint="default"/>
      </w:rPr>
    </w:lvl>
  </w:abstractNum>
  <w:abstractNum w:abstractNumId="2" w15:restartNumberingAfterBreak="0">
    <w:nsid w:val="258353F9"/>
    <w:multiLevelType w:val="multilevel"/>
    <w:tmpl w:val="B78AD0F0"/>
    <w:lvl w:ilvl="0">
      <w:start w:val="8"/>
      <w:numFmt w:val="decimal"/>
      <w:lvlText w:val="%1"/>
      <w:lvlJc w:val="left"/>
      <w:pPr>
        <w:ind w:left="1373" w:hanging="720"/>
        <w:jc w:val="left"/>
      </w:pPr>
      <w:rPr>
        <w:rFonts w:hint="default"/>
      </w:rPr>
    </w:lvl>
    <w:lvl w:ilvl="1">
      <w:start w:val="5"/>
      <w:numFmt w:val="decimal"/>
      <w:lvlText w:val="%1.%2"/>
      <w:lvlJc w:val="left"/>
      <w:pPr>
        <w:ind w:left="1373" w:hanging="720"/>
        <w:jc w:val="right"/>
      </w:pPr>
      <w:rPr>
        <w:rFonts w:hint="default"/>
      </w:rPr>
    </w:lvl>
    <w:lvl w:ilvl="2">
      <w:start w:val="3"/>
      <w:numFmt w:val="decimal"/>
      <w:lvlText w:val="%1.%2.%3"/>
      <w:lvlJc w:val="left"/>
      <w:pPr>
        <w:ind w:left="1373" w:hanging="720"/>
        <w:jc w:val="left"/>
      </w:pPr>
      <w:rPr>
        <w:rFonts w:ascii="Arial" w:eastAsia="Arial" w:hAnsi="Arial" w:cs="Arial" w:hint="default"/>
        <w:spacing w:val="-2"/>
        <w:w w:val="99"/>
        <w:sz w:val="24"/>
        <w:szCs w:val="24"/>
      </w:rPr>
    </w:lvl>
    <w:lvl w:ilvl="3">
      <w:numFmt w:val="bullet"/>
      <w:lvlText w:val="•"/>
      <w:lvlJc w:val="left"/>
      <w:pPr>
        <w:ind w:left="3925" w:hanging="720"/>
      </w:pPr>
      <w:rPr>
        <w:rFonts w:hint="default"/>
      </w:rPr>
    </w:lvl>
    <w:lvl w:ilvl="4">
      <w:numFmt w:val="bullet"/>
      <w:lvlText w:val="•"/>
      <w:lvlJc w:val="left"/>
      <w:pPr>
        <w:ind w:left="4774" w:hanging="720"/>
      </w:pPr>
      <w:rPr>
        <w:rFonts w:hint="default"/>
      </w:rPr>
    </w:lvl>
    <w:lvl w:ilvl="5">
      <w:numFmt w:val="bullet"/>
      <w:lvlText w:val="•"/>
      <w:lvlJc w:val="left"/>
      <w:pPr>
        <w:ind w:left="5623" w:hanging="720"/>
      </w:pPr>
      <w:rPr>
        <w:rFonts w:hint="default"/>
      </w:rPr>
    </w:lvl>
    <w:lvl w:ilvl="6">
      <w:numFmt w:val="bullet"/>
      <w:lvlText w:val="•"/>
      <w:lvlJc w:val="left"/>
      <w:pPr>
        <w:ind w:left="6471" w:hanging="720"/>
      </w:pPr>
      <w:rPr>
        <w:rFonts w:hint="default"/>
      </w:rPr>
    </w:lvl>
    <w:lvl w:ilvl="7">
      <w:numFmt w:val="bullet"/>
      <w:lvlText w:val="•"/>
      <w:lvlJc w:val="left"/>
      <w:pPr>
        <w:ind w:left="7320" w:hanging="720"/>
      </w:pPr>
      <w:rPr>
        <w:rFonts w:hint="default"/>
      </w:rPr>
    </w:lvl>
    <w:lvl w:ilvl="8">
      <w:numFmt w:val="bullet"/>
      <w:lvlText w:val="•"/>
      <w:lvlJc w:val="left"/>
      <w:pPr>
        <w:ind w:left="8169" w:hanging="720"/>
      </w:pPr>
      <w:rPr>
        <w:rFonts w:hint="default"/>
      </w:rPr>
    </w:lvl>
  </w:abstractNum>
  <w:abstractNum w:abstractNumId="3" w15:restartNumberingAfterBreak="0">
    <w:nsid w:val="27A522C8"/>
    <w:multiLevelType w:val="hybridMultilevel"/>
    <w:tmpl w:val="FD0076C8"/>
    <w:lvl w:ilvl="0" w:tplc="69B4753C">
      <w:start w:val="1"/>
      <w:numFmt w:val="decimal"/>
      <w:lvlText w:val="%1."/>
      <w:lvlJc w:val="left"/>
      <w:pPr>
        <w:ind w:left="679" w:hanging="567"/>
        <w:jc w:val="left"/>
      </w:pPr>
      <w:rPr>
        <w:rFonts w:ascii="Arial" w:eastAsia="Arial" w:hAnsi="Arial" w:cs="Arial" w:hint="default"/>
        <w:spacing w:val="-1"/>
        <w:w w:val="100"/>
        <w:sz w:val="28"/>
        <w:szCs w:val="28"/>
      </w:rPr>
    </w:lvl>
    <w:lvl w:ilvl="1" w:tplc="FE8A8520">
      <w:numFmt w:val="bullet"/>
      <w:lvlText w:val="•"/>
      <w:lvlJc w:val="left"/>
      <w:pPr>
        <w:ind w:left="1598" w:hanging="567"/>
      </w:pPr>
      <w:rPr>
        <w:rFonts w:hint="default"/>
      </w:rPr>
    </w:lvl>
    <w:lvl w:ilvl="2" w:tplc="B93CEB88">
      <w:numFmt w:val="bullet"/>
      <w:lvlText w:val="•"/>
      <w:lvlJc w:val="left"/>
      <w:pPr>
        <w:ind w:left="2517" w:hanging="567"/>
      </w:pPr>
      <w:rPr>
        <w:rFonts w:hint="default"/>
      </w:rPr>
    </w:lvl>
    <w:lvl w:ilvl="3" w:tplc="611CEFD8">
      <w:numFmt w:val="bullet"/>
      <w:lvlText w:val="•"/>
      <w:lvlJc w:val="left"/>
      <w:pPr>
        <w:ind w:left="3435" w:hanging="567"/>
      </w:pPr>
      <w:rPr>
        <w:rFonts w:hint="default"/>
      </w:rPr>
    </w:lvl>
    <w:lvl w:ilvl="4" w:tplc="B2B6768E">
      <w:numFmt w:val="bullet"/>
      <w:lvlText w:val="•"/>
      <w:lvlJc w:val="left"/>
      <w:pPr>
        <w:ind w:left="4354" w:hanging="567"/>
      </w:pPr>
      <w:rPr>
        <w:rFonts w:hint="default"/>
      </w:rPr>
    </w:lvl>
    <w:lvl w:ilvl="5" w:tplc="86781882">
      <w:numFmt w:val="bullet"/>
      <w:lvlText w:val="•"/>
      <w:lvlJc w:val="left"/>
      <w:pPr>
        <w:ind w:left="5273" w:hanging="567"/>
      </w:pPr>
      <w:rPr>
        <w:rFonts w:hint="default"/>
      </w:rPr>
    </w:lvl>
    <w:lvl w:ilvl="6" w:tplc="AF18A372">
      <w:numFmt w:val="bullet"/>
      <w:lvlText w:val="•"/>
      <w:lvlJc w:val="left"/>
      <w:pPr>
        <w:ind w:left="6191" w:hanging="567"/>
      </w:pPr>
      <w:rPr>
        <w:rFonts w:hint="default"/>
      </w:rPr>
    </w:lvl>
    <w:lvl w:ilvl="7" w:tplc="C582C834">
      <w:numFmt w:val="bullet"/>
      <w:lvlText w:val="•"/>
      <w:lvlJc w:val="left"/>
      <w:pPr>
        <w:ind w:left="7110" w:hanging="567"/>
      </w:pPr>
      <w:rPr>
        <w:rFonts w:hint="default"/>
      </w:rPr>
    </w:lvl>
    <w:lvl w:ilvl="8" w:tplc="E79E3218">
      <w:numFmt w:val="bullet"/>
      <w:lvlText w:val="•"/>
      <w:lvlJc w:val="left"/>
      <w:pPr>
        <w:ind w:left="8029" w:hanging="567"/>
      </w:pPr>
      <w:rPr>
        <w:rFonts w:hint="default"/>
      </w:rPr>
    </w:lvl>
  </w:abstractNum>
  <w:abstractNum w:abstractNumId="4" w15:restartNumberingAfterBreak="0">
    <w:nsid w:val="43B37B43"/>
    <w:multiLevelType w:val="multilevel"/>
    <w:tmpl w:val="142C6086"/>
    <w:lvl w:ilvl="0">
      <w:start w:val="8"/>
      <w:numFmt w:val="decimal"/>
      <w:lvlText w:val="%1"/>
      <w:lvlJc w:val="left"/>
      <w:pPr>
        <w:ind w:left="679" w:hanging="567"/>
        <w:jc w:val="left"/>
      </w:pPr>
      <w:rPr>
        <w:rFonts w:hint="default"/>
      </w:rPr>
    </w:lvl>
    <w:lvl w:ilvl="1">
      <w:start w:val="9"/>
      <w:numFmt w:val="decimal"/>
      <w:lvlText w:val="%1.%2"/>
      <w:lvlJc w:val="left"/>
      <w:pPr>
        <w:ind w:left="679" w:hanging="567"/>
        <w:jc w:val="left"/>
      </w:pPr>
      <w:rPr>
        <w:rFonts w:ascii="Arial" w:eastAsia="Arial" w:hAnsi="Arial" w:cs="Arial" w:hint="default"/>
        <w:b/>
        <w:bCs/>
        <w:w w:val="99"/>
        <w:sz w:val="24"/>
        <w:szCs w:val="24"/>
      </w:rPr>
    </w:lvl>
    <w:lvl w:ilvl="2">
      <w:start w:val="1"/>
      <w:numFmt w:val="decimal"/>
      <w:lvlText w:val="%1.%2.%3"/>
      <w:lvlJc w:val="left"/>
      <w:pPr>
        <w:ind w:left="1373" w:hanging="720"/>
        <w:jc w:val="left"/>
      </w:pPr>
      <w:rPr>
        <w:rFonts w:ascii="Arial" w:eastAsia="Arial" w:hAnsi="Arial" w:cs="Arial" w:hint="default"/>
        <w:spacing w:val="-2"/>
        <w:w w:val="99"/>
        <w:sz w:val="24"/>
        <w:szCs w:val="24"/>
      </w:rPr>
    </w:lvl>
    <w:lvl w:ilvl="3">
      <w:numFmt w:val="bullet"/>
      <w:lvlText w:val="•"/>
      <w:lvlJc w:val="left"/>
      <w:pPr>
        <w:ind w:left="2703" w:hanging="720"/>
      </w:pPr>
      <w:rPr>
        <w:rFonts w:hint="default"/>
      </w:rPr>
    </w:lvl>
    <w:lvl w:ilvl="4">
      <w:numFmt w:val="bullet"/>
      <w:lvlText w:val="•"/>
      <w:lvlJc w:val="left"/>
      <w:pPr>
        <w:ind w:left="3726" w:hanging="720"/>
      </w:pPr>
      <w:rPr>
        <w:rFonts w:hint="default"/>
      </w:rPr>
    </w:lvl>
    <w:lvl w:ilvl="5">
      <w:numFmt w:val="bullet"/>
      <w:lvlText w:val="•"/>
      <w:lvlJc w:val="left"/>
      <w:pPr>
        <w:ind w:left="4749" w:hanging="720"/>
      </w:pPr>
      <w:rPr>
        <w:rFonts w:hint="default"/>
      </w:rPr>
    </w:lvl>
    <w:lvl w:ilvl="6">
      <w:numFmt w:val="bullet"/>
      <w:lvlText w:val="•"/>
      <w:lvlJc w:val="left"/>
      <w:pPr>
        <w:ind w:left="5773" w:hanging="720"/>
      </w:pPr>
      <w:rPr>
        <w:rFonts w:hint="default"/>
      </w:rPr>
    </w:lvl>
    <w:lvl w:ilvl="7">
      <w:numFmt w:val="bullet"/>
      <w:lvlText w:val="•"/>
      <w:lvlJc w:val="left"/>
      <w:pPr>
        <w:ind w:left="6796" w:hanging="720"/>
      </w:pPr>
      <w:rPr>
        <w:rFonts w:hint="default"/>
      </w:rPr>
    </w:lvl>
    <w:lvl w:ilvl="8">
      <w:numFmt w:val="bullet"/>
      <w:lvlText w:val="•"/>
      <w:lvlJc w:val="left"/>
      <w:pPr>
        <w:ind w:left="7819" w:hanging="720"/>
      </w:pPr>
      <w:rPr>
        <w:rFonts w:hint="default"/>
      </w:rPr>
    </w:lvl>
  </w:abstractNum>
  <w:abstractNum w:abstractNumId="5" w15:restartNumberingAfterBreak="0">
    <w:nsid w:val="6BDC12A0"/>
    <w:multiLevelType w:val="multilevel"/>
    <w:tmpl w:val="8542AB18"/>
    <w:lvl w:ilvl="0">
      <w:start w:val="1"/>
      <w:numFmt w:val="decimal"/>
      <w:lvlText w:val="%1."/>
      <w:lvlJc w:val="left"/>
      <w:pPr>
        <w:ind w:left="679" w:hanging="567"/>
        <w:jc w:val="left"/>
      </w:pPr>
      <w:rPr>
        <w:rFonts w:ascii="Arial" w:eastAsia="Arial" w:hAnsi="Arial" w:cs="Arial" w:hint="default"/>
        <w:b/>
        <w:bCs/>
        <w:spacing w:val="-1"/>
        <w:w w:val="100"/>
        <w:sz w:val="28"/>
        <w:szCs w:val="28"/>
      </w:rPr>
    </w:lvl>
    <w:lvl w:ilvl="1">
      <w:start w:val="1"/>
      <w:numFmt w:val="decimal"/>
      <w:lvlText w:val="%1.%2"/>
      <w:lvlJc w:val="left"/>
      <w:pPr>
        <w:ind w:left="679" w:hanging="567"/>
        <w:jc w:val="left"/>
      </w:pPr>
      <w:rPr>
        <w:rFonts w:ascii="Arial" w:eastAsia="Arial" w:hAnsi="Arial" w:cs="Arial" w:hint="default"/>
        <w:b/>
        <w:bCs/>
        <w:w w:val="99"/>
        <w:sz w:val="24"/>
        <w:szCs w:val="24"/>
      </w:rPr>
    </w:lvl>
    <w:lvl w:ilvl="2">
      <w:start w:val="1"/>
      <w:numFmt w:val="decimal"/>
      <w:lvlText w:val="%1.%2.%3"/>
      <w:lvlJc w:val="left"/>
      <w:pPr>
        <w:ind w:left="1531" w:hanging="852"/>
        <w:jc w:val="right"/>
      </w:pPr>
      <w:rPr>
        <w:rFonts w:hint="default"/>
        <w:spacing w:val="-1"/>
        <w:w w:val="99"/>
      </w:rPr>
    </w:lvl>
    <w:lvl w:ilvl="3">
      <w:numFmt w:val="bullet"/>
      <w:lvlText w:val="•"/>
      <w:lvlJc w:val="left"/>
      <w:pPr>
        <w:ind w:left="1680" w:hanging="852"/>
      </w:pPr>
      <w:rPr>
        <w:rFonts w:hint="default"/>
      </w:rPr>
    </w:lvl>
    <w:lvl w:ilvl="4">
      <w:numFmt w:val="bullet"/>
      <w:lvlText w:val="•"/>
      <w:lvlJc w:val="left"/>
      <w:pPr>
        <w:ind w:left="1740" w:hanging="852"/>
      </w:pPr>
      <w:rPr>
        <w:rFonts w:hint="default"/>
      </w:rPr>
    </w:lvl>
    <w:lvl w:ilvl="5">
      <w:numFmt w:val="bullet"/>
      <w:lvlText w:val="•"/>
      <w:lvlJc w:val="left"/>
      <w:pPr>
        <w:ind w:left="3094" w:hanging="852"/>
      </w:pPr>
      <w:rPr>
        <w:rFonts w:hint="default"/>
      </w:rPr>
    </w:lvl>
    <w:lvl w:ilvl="6">
      <w:numFmt w:val="bullet"/>
      <w:lvlText w:val="•"/>
      <w:lvlJc w:val="left"/>
      <w:pPr>
        <w:ind w:left="4448" w:hanging="852"/>
      </w:pPr>
      <w:rPr>
        <w:rFonts w:hint="default"/>
      </w:rPr>
    </w:lvl>
    <w:lvl w:ilvl="7">
      <w:numFmt w:val="bullet"/>
      <w:lvlText w:val="•"/>
      <w:lvlJc w:val="left"/>
      <w:pPr>
        <w:ind w:left="5803" w:hanging="852"/>
      </w:pPr>
      <w:rPr>
        <w:rFonts w:hint="default"/>
      </w:rPr>
    </w:lvl>
    <w:lvl w:ilvl="8">
      <w:numFmt w:val="bullet"/>
      <w:lvlText w:val="•"/>
      <w:lvlJc w:val="left"/>
      <w:pPr>
        <w:ind w:left="7157" w:hanging="852"/>
      </w:pPr>
      <w:rPr>
        <w:rFonts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B6C"/>
    <w:rsid w:val="003F1B6C"/>
    <w:rsid w:val="005F770F"/>
    <w:rsid w:val="009F0CB4"/>
    <w:rsid w:val="00BF53B0"/>
    <w:rsid w:val="00F35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28CAA63-AAE7-4053-B399-6A11E983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79" w:hanging="567"/>
      <w:outlineLvl w:val="0"/>
    </w:pPr>
    <w:rPr>
      <w:b/>
      <w:bCs/>
      <w:sz w:val="28"/>
      <w:szCs w:val="28"/>
    </w:rPr>
  </w:style>
  <w:style w:type="paragraph" w:styleId="Heading2">
    <w:name w:val="heading 2"/>
    <w:basedOn w:val="Normal"/>
    <w:uiPriority w:val="1"/>
    <w:qFormat/>
    <w:pPr>
      <w:ind w:left="679" w:hanging="56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21"/>
      <w:ind w:left="679" w:hanging="567"/>
    </w:pPr>
    <w:rPr>
      <w:sz w:val="28"/>
      <w:szCs w:val="28"/>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79" w:hanging="567"/>
    </w:pPr>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hb.scot.nhs.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5410</Words>
  <Characters>30837</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NHS Shetland</Company>
  <LinksUpToDate>false</LinksUpToDate>
  <CharactersWithSpaces>36175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Gallivan (NHS Shetland)</dc:creator>
  <cp:lastModifiedBy>Amy Gallivan (NHS Shetland)</cp:lastModifiedBy>
  <cp:revision>2</cp:revision>
  <dcterms:created xsi:type="dcterms:W3CDTF">2025-09-05T14:42:00Z</dcterms:created>
  <dcterms:modified xsi:type="dcterms:W3CDTF">2025-09-05T14:42:00Z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2013-02-19T00:00:00Z</vt:filetime>
  </property>
  <property fmtid="{D5CDD505-2E9C-101B-9397-08002B2CF9AE}" pid="3" name="Creator">
    <vt:lpwstr>Microsoft® Office Word 2007</vt:lpwstr>
  </property>
  <property fmtid="{D5CDD505-2E9C-101B-9397-08002B2CF9AE}" pid="4" name="LastSaved">
    <vt:filetime>2025-08-15T00:00:00Z</vt:filetime>
  </property>
</Properties>
</file>